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65FD" w:rsidRDefault="008E068B" w:rsidP="008E068B">
      <w:pPr>
        <w:pBdr>
          <w:top w:val="single" w:sz="12" w:space="1" w:color="008000" w:shadow="1"/>
          <w:left w:val="single" w:sz="12" w:space="1" w:color="008000" w:shadow="1"/>
          <w:bottom w:val="single" w:sz="12" w:space="1" w:color="008000" w:shadow="1"/>
          <w:right w:val="single" w:sz="12" w:space="1" w:color="008000" w:shadow="1"/>
        </w:pBdr>
        <w:rPr>
          <w:b/>
          <w:color w:val="008000"/>
          <w:highlight w:val="yellow"/>
          <w:bdr w:val="single" w:sz="4" w:space="0" w:color="auto" w:frame="1"/>
        </w:rPr>
      </w:pPr>
      <w:r>
        <w:rPr>
          <w:b/>
          <w:color w:val="008000"/>
        </w:rPr>
        <w:t>Departament:</w:t>
      </w:r>
      <w:r w:rsidR="009A65FD">
        <w:rPr>
          <w:b/>
          <w:color w:val="008000"/>
        </w:rPr>
        <w:t xml:space="preserve"> .............................</w:t>
      </w:r>
      <w:r>
        <w:rPr>
          <w:b/>
          <w:color w:val="008000"/>
        </w:rPr>
        <w:t xml:space="preserve"> </w:t>
      </w:r>
    </w:p>
    <w:p w:rsidR="008E068B" w:rsidRDefault="008E068B" w:rsidP="008E068B">
      <w:pPr>
        <w:pBdr>
          <w:top w:val="single" w:sz="12" w:space="1" w:color="008000" w:shadow="1"/>
          <w:left w:val="single" w:sz="12" w:space="1" w:color="008000" w:shadow="1"/>
          <w:bottom w:val="single" w:sz="12" w:space="1" w:color="008000" w:shadow="1"/>
          <w:right w:val="single" w:sz="12" w:space="1" w:color="008000" w:shadow="1"/>
        </w:pBdr>
        <w:rPr>
          <w:b/>
          <w:color w:val="008000"/>
        </w:rPr>
      </w:pPr>
      <w:r>
        <w:rPr>
          <w:b/>
          <w:color w:val="008000"/>
        </w:rPr>
        <w:t>Tema: Llicències d’Ús Comú Especial de Locals i Dependències Municipals</w:t>
      </w:r>
    </w:p>
    <w:p w:rsidR="008E068B" w:rsidRDefault="008E068B" w:rsidP="008E068B">
      <w:pPr>
        <w:pBdr>
          <w:top w:val="single" w:sz="12" w:space="1" w:color="008000" w:shadow="1"/>
          <w:left w:val="single" w:sz="12" w:space="1" w:color="008000" w:shadow="1"/>
          <w:bottom w:val="single" w:sz="12" w:space="1" w:color="008000" w:shadow="1"/>
          <w:right w:val="single" w:sz="12" w:space="1" w:color="008000" w:shadow="1"/>
        </w:pBdr>
        <w:rPr>
          <w:b/>
          <w:color w:val="008000"/>
        </w:rPr>
      </w:pPr>
      <w:r>
        <w:rPr>
          <w:b/>
          <w:color w:val="008000"/>
        </w:rPr>
        <w:t>Expedient</w:t>
      </w:r>
      <w:r w:rsidR="009A65FD">
        <w:rPr>
          <w:b/>
          <w:color w:val="008000"/>
        </w:rPr>
        <w:t>. ....................</w:t>
      </w:r>
    </w:p>
    <w:p w:rsidR="008E068B" w:rsidRDefault="008E068B" w:rsidP="008E068B"/>
    <w:p w:rsidR="008E068B" w:rsidRDefault="008E068B" w:rsidP="00C95BBE">
      <w:pPr>
        <w:pStyle w:val="Ttol1"/>
      </w:pPr>
      <w:r>
        <w:t>Decret d’Alcaldia</w:t>
      </w:r>
    </w:p>
    <w:p w:rsidR="008E068B" w:rsidRDefault="008E068B" w:rsidP="00C95BBE">
      <w:pPr>
        <w:pStyle w:val="Ttol1"/>
      </w:pPr>
      <w:r>
        <w:t xml:space="preserve">Pel qual es concedeix llicència d’us </w:t>
      </w:r>
      <w:r w:rsidRPr="00C95BBE">
        <w:t>comú</w:t>
      </w:r>
      <w:r>
        <w:t xml:space="preserve"> especial de </w:t>
      </w:r>
      <w:r w:rsidRPr="009A65FD">
        <w:t>................................</w:t>
      </w:r>
      <w:r>
        <w:t xml:space="preserve"> a </w:t>
      </w:r>
      <w:r w:rsidRPr="009A65FD">
        <w:t xml:space="preserve">................... </w:t>
      </w:r>
      <w:r>
        <w:t xml:space="preserve">per a </w:t>
      </w:r>
      <w:r w:rsidRPr="009A65FD">
        <w:t>.............................</w:t>
      </w:r>
    </w:p>
    <w:p w:rsidR="008E068B" w:rsidRDefault="008E068B" w:rsidP="00BC5F9D">
      <w:r>
        <w:t xml:space="preserve">Vista la instancia presentada en data </w:t>
      </w:r>
      <w:r w:rsidRPr="009A65FD">
        <w:t>........................</w:t>
      </w:r>
      <w:r>
        <w:t xml:space="preserve"> per </w:t>
      </w:r>
      <w:r w:rsidRPr="009A65FD">
        <w:t>..............................................,</w:t>
      </w:r>
      <w:r>
        <w:t xml:space="preserve"> amb DNI/NIF </w:t>
      </w:r>
      <w:r w:rsidRPr="009A65FD">
        <w:t>............................</w:t>
      </w:r>
      <w:r>
        <w:t xml:space="preserve"> i domicili a </w:t>
      </w:r>
      <w:r w:rsidRPr="009A65FD">
        <w:t>.............................,</w:t>
      </w:r>
      <w:r>
        <w:t xml:space="preserve"> tel </w:t>
      </w:r>
      <w:r w:rsidRPr="009A65FD">
        <w:t>...............................,</w:t>
      </w:r>
      <w:r>
        <w:t xml:space="preserve"> correu electrònic </w:t>
      </w:r>
      <w:r w:rsidRPr="009A65FD">
        <w:t>.......................................,</w:t>
      </w:r>
      <w:r>
        <w:t xml:space="preserve"> obrant </w:t>
      </w:r>
      <w:r w:rsidRPr="009A65FD">
        <w:t>en nom propi/en nom i representació de</w:t>
      </w:r>
      <w:r>
        <w:t xml:space="preserve"> </w:t>
      </w:r>
      <w:r w:rsidRPr="009A65FD">
        <w:t>..............................,</w:t>
      </w:r>
      <w:r>
        <w:t xml:space="preserve"> amb DNI/NIF/CIF número </w:t>
      </w:r>
      <w:r w:rsidRPr="009A65FD">
        <w:t>..............................,</w:t>
      </w:r>
      <w:r>
        <w:t xml:space="preserve"> domiciliada a </w:t>
      </w:r>
      <w:r w:rsidRPr="009A65FD">
        <w:t>................................................................................................,</w:t>
      </w:r>
      <w:r>
        <w:t xml:space="preserve"> tel </w:t>
      </w:r>
      <w:r w:rsidRPr="009A65FD">
        <w:t>................................,</w:t>
      </w:r>
      <w:r>
        <w:t xml:space="preserve"> correu electrònic </w:t>
      </w:r>
      <w:r w:rsidRPr="009A65FD">
        <w:t>......................................</w:t>
      </w:r>
      <w:r>
        <w:t xml:space="preserve"> demanant llicència d’ús comú especial de </w:t>
      </w:r>
      <w:r w:rsidRPr="009A65FD">
        <w:t>........................................................................</w:t>
      </w:r>
    </w:p>
    <w:p w:rsidR="00BC5F9D" w:rsidRDefault="00BC5F9D" w:rsidP="008E068B"/>
    <w:p w:rsidR="008E068B" w:rsidRDefault="008E068B" w:rsidP="008E068B">
      <w:r>
        <w:t>Atès allò que disposa legislació de patrimoni i de règim local vigent en matèria d’usos comuns especials del domini públic municipal,</w:t>
      </w:r>
    </w:p>
    <w:p w:rsidR="008E068B" w:rsidRDefault="008E068B" w:rsidP="008E068B"/>
    <w:p w:rsidR="008E068B" w:rsidRDefault="008E068B" w:rsidP="008E068B">
      <w:r>
        <w:t>Considerant que la utilització dels béns de domini públic pot adoptar la modalitat d’ús comú especial  si hi concorren circumstàncies singulars de perillositat, d'intensitat d'ús o altres de semblants.</w:t>
      </w:r>
    </w:p>
    <w:p w:rsidR="008E068B" w:rsidRDefault="008E068B" w:rsidP="008E068B"/>
    <w:p w:rsidR="008E068B" w:rsidRDefault="008E068B" w:rsidP="008E068B">
      <w:r>
        <w:t>Considerant que l'ús comú especial es pot subjectar a llicència, d'acord amb la naturalesa dels béns, els actes d'afectació i d'obertura a l'ús públic i les disposicions generals.</w:t>
      </w:r>
    </w:p>
    <w:p w:rsidR="008E068B" w:rsidRDefault="008E068B" w:rsidP="008E068B"/>
    <w:p w:rsidR="008E068B" w:rsidRDefault="008E068B" w:rsidP="008E068B">
      <w:r>
        <w:t xml:space="preserve">Aquesta </w:t>
      </w:r>
      <w:r w:rsidRPr="00BC5F9D">
        <w:t>Alcaldia-Presidènci</w:t>
      </w:r>
      <w:r w:rsidR="00BC5F9D">
        <w:t>a,</w:t>
      </w:r>
      <w:r>
        <w:t xml:space="preserve"> a proposta del regidor delegat de </w:t>
      </w:r>
      <w:r w:rsidRPr="00BC5F9D">
        <w:t>...................................................................</w:t>
      </w:r>
      <w:r>
        <w:t>, en exercici de la competència que té atribuïda en matèria de llicències d’ús del patrimoni municipal,</w:t>
      </w:r>
    </w:p>
    <w:p w:rsidR="00BC5F9D" w:rsidRDefault="00BC5F9D" w:rsidP="00BC5F9D">
      <w:pPr>
        <w:pStyle w:val="Ttol1"/>
      </w:pPr>
      <w:r>
        <w:t>Decreta:</w:t>
      </w:r>
    </w:p>
    <w:p w:rsidR="008E068B" w:rsidRDefault="008E068B" w:rsidP="008E068B">
      <w:pPr>
        <w:pStyle w:val="Pargrafdellista"/>
        <w:numPr>
          <w:ilvl w:val="0"/>
          <w:numId w:val="6"/>
        </w:numPr>
      </w:pPr>
      <w:r>
        <w:t xml:space="preserve">Concedir llicència d’us comú especial de </w:t>
      </w:r>
      <w:r w:rsidRPr="00BC5F9D">
        <w:t>....................................</w:t>
      </w:r>
      <w:r>
        <w:t xml:space="preserve"> a </w:t>
      </w:r>
      <w:r w:rsidRPr="00BC5F9D">
        <w:t>..............................</w:t>
      </w:r>
      <w:r>
        <w:t xml:space="preserve"> per a </w:t>
      </w:r>
      <w:r w:rsidRPr="00BC5F9D">
        <w:t>...............................................................</w:t>
      </w:r>
      <w:r>
        <w:t xml:space="preserve"> sota les condicions que es detallen a l’annex d’aquesta resolució.</w:t>
      </w:r>
    </w:p>
    <w:p w:rsidR="008E068B" w:rsidRDefault="008E068B" w:rsidP="008E068B">
      <w:pPr>
        <w:pStyle w:val="Pargrafdellista"/>
        <w:numPr>
          <w:ilvl w:val="0"/>
          <w:numId w:val="6"/>
        </w:numPr>
      </w:pPr>
      <w:r>
        <w:t>Notificar la resolució presa a l’interessat amb indicació que aquesta resolució és susceptible de recurs contenciós administratiu davant els Jutjats del Contenciós Administratiu de Barcelona en el termini de dos mesos a comptar de la seva notificació. També pot ésser impugnada mitjançant recurs de reposició potestatiu en el termini d’un mes, a comptar de la mateixa data, davant l’autoritat que l’ha adoptat.</w:t>
      </w:r>
    </w:p>
    <w:p w:rsidR="008E068B" w:rsidRDefault="008E068B" w:rsidP="008E068B"/>
    <w:p w:rsidR="008E068B" w:rsidRDefault="00E60D15" w:rsidP="008E068B">
      <w:pPr>
        <w:pStyle w:val="Ttol1"/>
      </w:pPr>
      <w:r>
        <w:t xml:space="preserve">Annex de Condicions de la Llicència Ordinària d’Ús Comú Especial De </w:t>
      </w:r>
      <w:r w:rsidRPr="00E60D15">
        <w:t xml:space="preserve">............................................... </w:t>
      </w:r>
      <w:r>
        <w:t xml:space="preserve"> concedida a </w:t>
      </w:r>
      <w:r w:rsidRPr="00E60D15">
        <w:t xml:space="preserve"> ..................................................</w:t>
      </w:r>
      <w:r>
        <w:t xml:space="preserve"> en data  </w:t>
      </w:r>
      <w:r w:rsidRPr="00E60D15">
        <w:t xml:space="preserve"> ......................................</w:t>
      </w:r>
    </w:p>
    <w:p w:rsidR="008E068B" w:rsidRPr="00D437BE" w:rsidRDefault="008E068B" w:rsidP="008E068B">
      <w:pPr>
        <w:pStyle w:val="Pargrafdellista"/>
        <w:numPr>
          <w:ilvl w:val="0"/>
          <w:numId w:val="7"/>
        </w:numPr>
        <w:rPr>
          <w:color w:val="632423" w:themeColor="accent2" w:themeShade="80"/>
        </w:rPr>
      </w:pPr>
      <w:r w:rsidRPr="00D437BE">
        <w:rPr>
          <w:color w:val="632423" w:themeColor="accent2" w:themeShade="80"/>
        </w:rPr>
        <w:t>Objecte</w:t>
      </w:r>
    </w:p>
    <w:p w:rsidR="008E068B" w:rsidRDefault="008E068B" w:rsidP="008E068B">
      <w:pPr>
        <w:pStyle w:val="Pargrafdellista"/>
        <w:numPr>
          <w:ilvl w:val="1"/>
          <w:numId w:val="7"/>
        </w:numPr>
      </w:pPr>
      <w:r>
        <w:t xml:space="preserve">La llicència té per objecte l’ús comú especial del local  </w:t>
      </w:r>
      <w:r w:rsidRPr="00E60D15">
        <w:t>.................................................................,</w:t>
      </w:r>
      <w:r>
        <w:t xml:space="preserve"> de propietat municipal qualificat de bé de domini públic per desenvolupar-hi l’activitat de </w:t>
      </w:r>
      <w:r w:rsidRPr="00E60D15">
        <w:t>.........................................</w:t>
      </w:r>
    </w:p>
    <w:p w:rsidR="008E068B" w:rsidRDefault="008E068B" w:rsidP="008E068B">
      <w:pPr>
        <w:pStyle w:val="Pargrafdellista"/>
        <w:numPr>
          <w:ilvl w:val="1"/>
          <w:numId w:val="7"/>
        </w:numPr>
      </w:pPr>
      <w:r>
        <w:t>L’activitat es realitzarà exclusivament dins el perímetre del local afectat que es grafia en el plànol annex.</w:t>
      </w:r>
    </w:p>
    <w:p w:rsidR="008E068B" w:rsidRDefault="008E068B" w:rsidP="008E068B">
      <w:pPr>
        <w:pStyle w:val="Pargrafdellista"/>
        <w:numPr>
          <w:ilvl w:val="1"/>
          <w:numId w:val="7"/>
        </w:numPr>
      </w:pPr>
      <w:r>
        <w:t xml:space="preserve">La llicència no atorga al seu beneficiari un dret d’ús de caràcter exclusiu. </w:t>
      </w:r>
    </w:p>
    <w:p w:rsidR="008E068B" w:rsidRDefault="008E068B" w:rsidP="008E068B">
      <w:pPr>
        <w:pStyle w:val="Pargrafdellista"/>
        <w:numPr>
          <w:ilvl w:val="1"/>
          <w:numId w:val="7"/>
        </w:numPr>
      </w:pPr>
      <w:r>
        <w:t>L’Ajuntament podrà continuar en l’ús de l’equipament per ell mateix o cedir-lo a tercers en les condicions que cregui convenients.</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Durad</w:t>
      </w:r>
      <w:r w:rsidR="00D437BE">
        <w:rPr>
          <w:color w:val="632423" w:themeColor="accent2" w:themeShade="80"/>
        </w:rPr>
        <w:t>a</w:t>
      </w:r>
    </w:p>
    <w:p w:rsidR="008E068B" w:rsidRDefault="008E068B" w:rsidP="008E068B">
      <w:r>
        <w:t xml:space="preserve">La llicència tindrà una durada improrrogable de </w:t>
      </w:r>
      <w:r w:rsidRPr="00D437BE">
        <w:t>..................</w:t>
      </w:r>
      <w:r>
        <w:t xml:space="preserve"> a comptar de </w:t>
      </w:r>
      <w:r w:rsidRPr="00D437BE">
        <w:t>...........................,</w:t>
      </w:r>
      <w:r>
        <w:t xml:space="preserve"> sense perjudici de la seva possibilitat de renovació expressa, a petició de l’interessat.</w:t>
      </w:r>
    </w:p>
    <w:p w:rsidR="008E068B" w:rsidRPr="00D437BE" w:rsidRDefault="008E068B" w:rsidP="008E068B">
      <w:pPr>
        <w:pStyle w:val="Pargrafdellista"/>
        <w:numPr>
          <w:ilvl w:val="0"/>
          <w:numId w:val="7"/>
        </w:numPr>
        <w:rPr>
          <w:color w:val="632423" w:themeColor="accent2" w:themeShade="80"/>
        </w:rPr>
      </w:pPr>
      <w:r w:rsidRPr="00D437BE">
        <w:rPr>
          <w:color w:val="632423" w:themeColor="accent2" w:themeShade="80"/>
        </w:rPr>
        <w:t>Naturalesa jurídica</w:t>
      </w:r>
    </w:p>
    <w:p w:rsidR="008E068B" w:rsidRDefault="008E068B" w:rsidP="008E068B">
      <w:r>
        <w:t xml:space="preserve">La naturalesa de la relació que vincularà el titular de la llicència amb l’Ajuntament de Moià, serà la de titular de la llicència d’ús comú especial de béns de domini públic. </w:t>
      </w:r>
    </w:p>
    <w:p w:rsidR="008E068B" w:rsidRDefault="008E068B" w:rsidP="008E068B">
      <w:pPr>
        <w:pStyle w:val="Pargrafdellista"/>
        <w:numPr>
          <w:ilvl w:val="0"/>
          <w:numId w:val="7"/>
        </w:numPr>
        <w:rPr>
          <w:color w:val="C00000"/>
        </w:rPr>
      </w:pPr>
      <w:r w:rsidRPr="00D437BE">
        <w:rPr>
          <w:color w:val="632423" w:themeColor="accent2" w:themeShade="80"/>
        </w:rPr>
        <w:t>Despeses de serveis de subministraments als locals i dependències ocupats</w:t>
      </w:r>
    </w:p>
    <w:p w:rsidR="008E068B" w:rsidRDefault="008E068B" w:rsidP="008E068B">
      <w:r>
        <w:t>Aniran íntegrament a càrrec del titular de la llicència les despeses d’electricitat, calefacció, gas, aigua, telèfon i qualsevol altra que fos necessària per al normal ús del local per a l’ús autoritzat.</w:t>
      </w:r>
    </w:p>
    <w:p w:rsidR="008E068B" w:rsidRPr="00D437BE" w:rsidRDefault="008E068B" w:rsidP="008E068B">
      <w:pPr>
        <w:pStyle w:val="Pargrafdellista"/>
        <w:numPr>
          <w:ilvl w:val="0"/>
          <w:numId w:val="7"/>
        </w:numPr>
        <w:rPr>
          <w:color w:val="632423" w:themeColor="accent2" w:themeShade="80"/>
        </w:rPr>
      </w:pPr>
      <w:r w:rsidRPr="00D437BE">
        <w:rPr>
          <w:color w:val="632423" w:themeColor="accent2" w:themeShade="80"/>
        </w:rPr>
        <w:t>Destí de l’immoble</w:t>
      </w:r>
    </w:p>
    <w:p w:rsidR="008E068B" w:rsidRDefault="008E068B" w:rsidP="008E068B">
      <w:pPr>
        <w:pStyle w:val="Pargrafdellista"/>
        <w:numPr>
          <w:ilvl w:val="1"/>
          <w:numId w:val="7"/>
        </w:numPr>
      </w:pPr>
      <w:r>
        <w:t xml:space="preserve">El destí dels locals i dependències ocupats serà única i exclusivament la realització d’activitats de </w:t>
      </w:r>
      <w:r w:rsidRPr="00D437BE">
        <w:t>..........................</w:t>
      </w:r>
      <w:r>
        <w:t xml:space="preserve"> en el sentit més estricte de la definició. Aquests usos s’hauran de mantenir durant tot el temps que duri la llicència. El </w:t>
      </w:r>
      <w:proofErr w:type="spellStart"/>
      <w:r>
        <w:t>llicenciatari</w:t>
      </w:r>
      <w:proofErr w:type="spellEnd"/>
      <w:r>
        <w:t xml:space="preserve"> vindrà obligat a fer ús dels locals per al desenvolupament de les activitats en atenció a les quals s’ha atorgat la llicència.</w:t>
      </w:r>
    </w:p>
    <w:p w:rsidR="008E068B" w:rsidRDefault="008E068B" w:rsidP="008E068B">
      <w:pPr>
        <w:pStyle w:val="Pargrafdellista"/>
        <w:numPr>
          <w:ilvl w:val="1"/>
          <w:numId w:val="7"/>
        </w:numPr>
      </w:pPr>
      <w:r>
        <w:t>No obstant i això, prèvia sol•licitud justificada del titular de la llicència, l’Ajuntament podrà accedir discrecionalment a la modificació d’usos. La negativa a la modificació d’usos demanada no generarà cap mena d’indemnització a favor del titular de la llicència.</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Revocació</w:t>
      </w:r>
    </w:p>
    <w:p w:rsidR="008E068B" w:rsidRDefault="008E068B" w:rsidP="008E068B">
      <w:r>
        <w:t>La llicència s’entendrà concedida a tots els efectes a precari,  podent ésser lliurement revocada per l’Ajuntament en qualsevol moment per raons d’interès públic i sense dret a cap tipus d’indemnització. També podrà ser revocada sense dret a indemnització quan l’Ajuntament decideixi destinar el local afectat a persones i/o usos distints i/o incompatibles amb l’autoritzat o hi hagi més d’un interessat en el gaudi del local afectat.</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Concurrència d’interessats</w:t>
      </w:r>
    </w:p>
    <w:p w:rsidR="008E068B" w:rsidRDefault="008E068B" w:rsidP="008E068B">
      <w:r>
        <w:t>La llicència quedarà tanmateix revocada automàticament sense dret a indemnització en el moment en que aparegui un tercer interessat en l’ús dels locals i dependències que la llicència autoritza a ocupar i que ofereixi millors condicions que les establertes en aquesta resolució per a l’exercici de l’ús autoritzat, o ofereixi de realitzar-hi activitats que tinguin un interès general superior a les que han determinat la concessió d’aquesta llicència, cas en el qual la Corporació Municipal vindrà obligada a convocar el concurs corresponent.</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Tercers</w:t>
      </w:r>
    </w:p>
    <w:p w:rsidR="008E068B" w:rsidRDefault="008E068B" w:rsidP="008E068B">
      <w:r>
        <w:t>La llicència s'ha d'entendre concedida sense perjudici de tercers.</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Execució d’obres i instal·lacions</w:t>
      </w:r>
    </w:p>
    <w:p w:rsidR="008E068B" w:rsidRDefault="008E068B" w:rsidP="008E068B">
      <w:pPr>
        <w:numPr>
          <w:ilvl w:val="1"/>
          <w:numId w:val="7"/>
        </w:numPr>
        <w:overflowPunct w:val="0"/>
        <w:autoSpaceDE w:val="0"/>
        <w:autoSpaceDN w:val="0"/>
        <w:adjustRightInd w:val="0"/>
      </w:pPr>
      <w:r>
        <w:t>El titular de la llicència vindrà obligat a realitzar les següents obres de millora i adequació del local i dependències afectats per la llicència:</w:t>
      </w:r>
    </w:p>
    <w:p w:rsidR="008E068B" w:rsidRDefault="00D437BE" w:rsidP="008E068B">
      <w:pPr>
        <w:numPr>
          <w:ilvl w:val="2"/>
          <w:numId w:val="7"/>
        </w:numPr>
        <w:overflowPunct w:val="0"/>
        <w:autoSpaceDE w:val="0"/>
        <w:autoSpaceDN w:val="0"/>
        <w:adjustRightInd w:val="0"/>
      </w:pPr>
      <w:r>
        <w:t>.....................</w:t>
      </w:r>
    </w:p>
    <w:p w:rsidR="008E068B" w:rsidRDefault="00D437BE" w:rsidP="008E068B">
      <w:pPr>
        <w:numPr>
          <w:ilvl w:val="2"/>
          <w:numId w:val="7"/>
        </w:numPr>
        <w:overflowPunct w:val="0"/>
        <w:autoSpaceDE w:val="0"/>
        <w:autoSpaceDN w:val="0"/>
        <w:adjustRightInd w:val="0"/>
      </w:pPr>
      <w:r>
        <w:t>...................</w:t>
      </w:r>
      <w:r w:rsidR="008E068B">
        <w:t xml:space="preserve"> </w:t>
      </w:r>
    </w:p>
    <w:p w:rsidR="008E068B" w:rsidRDefault="008E068B" w:rsidP="008E068B">
      <w:pPr>
        <w:numPr>
          <w:ilvl w:val="1"/>
          <w:numId w:val="7"/>
        </w:numPr>
        <w:overflowPunct w:val="0"/>
        <w:autoSpaceDE w:val="0"/>
        <w:autoSpaceDN w:val="0"/>
        <w:adjustRightInd w:val="0"/>
      </w:pPr>
      <w:r>
        <w:t>Les obres i instal·lacions executades quedaran en benefici de l’Ajuntament.</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Prohibició d’obres i instal·lacions complementàries</w:t>
      </w:r>
    </w:p>
    <w:p w:rsidR="008E068B" w:rsidRDefault="008E068B" w:rsidP="008E068B">
      <w:pPr>
        <w:numPr>
          <w:ilvl w:val="1"/>
          <w:numId w:val="7"/>
        </w:numPr>
        <w:overflowPunct w:val="0"/>
        <w:autoSpaceDE w:val="0"/>
        <w:autoSpaceDN w:val="0"/>
        <w:adjustRightInd w:val="0"/>
      </w:pPr>
      <w:r>
        <w:t>No es podran efectuar obres i instal•lacions sense autorització expressa i per escrit de l’Ajuntament de Moià.</w:t>
      </w:r>
    </w:p>
    <w:p w:rsidR="008E068B" w:rsidRDefault="008E068B" w:rsidP="008E068B">
      <w:pPr>
        <w:numPr>
          <w:ilvl w:val="1"/>
          <w:numId w:val="7"/>
        </w:numPr>
        <w:overflowPunct w:val="0"/>
        <w:autoSpaceDE w:val="0"/>
        <w:autoSpaceDN w:val="0"/>
        <w:adjustRightInd w:val="0"/>
      </w:pPr>
      <w:r>
        <w:t>L’execució de les obres i instal•lacions que requereixi el manteniment o millora dels locals i dependències ocupats durant el període d’ús autoritzat per la llicència, també requeriran en tot cas autorització municipal prèvia.</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Responsabilitats i assegurances</w:t>
      </w:r>
    </w:p>
    <w:p w:rsidR="008E068B" w:rsidRDefault="008E068B" w:rsidP="008E068B">
      <w:pPr>
        <w:numPr>
          <w:ilvl w:val="1"/>
          <w:numId w:val="7"/>
        </w:numPr>
        <w:overflowPunct w:val="0"/>
        <w:autoSpaceDE w:val="0"/>
        <w:autoSpaceDN w:val="0"/>
        <w:adjustRightInd w:val="0"/>
      </w:pPr>
      <w:r>
        <w:t>El titular de la llicència es farà càrrec del manteniment i conservació ordinària dels locals i dependències prestats, essent l’únic responsable tant davant de l’Ajuntament de Moià com de tercers, dels danys i perjudicis i dels accidents que es produeixin durant la seva ocupació.</w:t>
      </w:r>
    </w:p>
    <w:p w:rsidR="008E068B" w:rsidRDefault="008E068B" w:rsidP="008E068B">
      <w:pPr>
        <w:numPr>
          <w:ilvl w:val="1"/>
          <w:numId w:val="7"/>
        </w:numPr>
        <w:overflowPunct w:val="0"/>
        <w:autoSpaceDE w:val="0"/>
        <w:autoSpaceDN w:val="0"/>
        <w:adjustRightInd w:val="0"/>
      </w:pPr>
      <w:r>
        <w:t xml:space="preserve">El titular de la llicència vindrà obligat a subscriure una pòlissa d’assegurança dels riscs de responsabilitat civil i patronal </w:t>
      </w:r>
      <w:proofErr w:type="spellStart"/>
      <w:r>
        <w:t>dimanants</w:t>
      </w:r>
      <w:proofErr w:type="spellEnd"/>
      <w:r>
        <w:t xml:space="preserve"> dels usos a que destini l’immoble, amb els conceptes i nivells de cobertura que l’Ajuntament determini i a justificar el pagament anual de les primes en el termini dels cinc dies naturals següents al seu abonament.</w:t>
      </w:r>
    </w:p>
    <w:p w:rsidR="008E068B" w:rsidRDefault="008E068B" w:rsidP="008E068B">
      <w:pPr>
        <w:numPr>
          <w:ilvl w:val="1"/>
          <w:numId w:val="7"/>
        </w:numPr>
        <w:overflowPunct w:val="0"/>
        <w:autoSpaceDE w:val="0"/>
        <w:autoSpaceDN w:val="0"/>
        <w:adjustRightInd w:val="0"/>
      </w:pPr>
      <w:r>
        <w:t>La manca de cobertura d’aquests riscs determinarà la revocació automàtica de la llicència sense dret a indemnització.</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Continuïtat en l’exercici del dret d’ús autoritzat</w:t>
      </w:r>
    </w:p>
    <w:p w:rsidR="008E068B" w:rsidRDefault="008E068B" w:rsidP="008E068B">
      <w:pPr>
        <w:numPr>
          <w:ilvl w:val="1"/>
          <w:numId w:val="7"/>
        </w:numPr>
        <w:overflowPunct w:val="0"/>
        <w:autoSpaceDE w:val="0"/>
        <w:autoSpaceDN w:val="0"/>
        <w:adjustRightInd w:val="0"/>
      </w:pPr>
      <w:r>
        <w:t xml:space="preserve">El titular de la llicència desenvoluparà els usos de </w:t>
      </w:r>
      <w:r w:rsidRPr="00D437BE">
        <w:t>......................</w:t>
      </w:r>
      <w:r>
        <w:t xml:space="preserve"> en consideració als quals li ha estat concedida amb la regularitat i condicions que l’Ajuntament determini.</w:t>
      </w:r>
    </w:p>
    <w:p w:rsidR="008E068B" w:rsidRDefault="008E068B" w:rsidP="008E068B">
      <w:pPr>
        <w:numPr>
          <w:ilvl w:val="1"/>
          <w:numId w:val="7"/>
        </w:numPr>
        <w:overflowPunct w:val="0"/>
        <w:autoSpaceDE w:val="0"/>
        <w:autoSpaceDN w:val="0"/>
        <w:adjustRightInd w:val="0"/>
      </w:pPr>
      <w:r>
        <w:t xml:space="preserve">Els usos en consideració als quals s’ha concedit la llicència romandran en funcionament com a mínim </w:t>
      </w:r>
      <w:r w:rsidRPr="00D437BE">
        <w:t>........................................</w:t>
      </w:r>
    </w:p>
    <w:p w:rsidR="008E068B" w:rsidRDefault="008E068B" w:rsidP="008E068B">
      <w:pPr>
        <w:numPr>
          <w:ilvl w:val="1"/>
          <w:numId w:val="7"/>
        </w:numPr>
        <w:overflowPunct w:val="0"/>
        <w:autoSpaceDE w:val="0"/>
        <w:autoSpaceDN w:val="0"/>
        <w:adjustRightInd w:val="0"/>
      </w:pPr>
      <w:r>
        <w:t xml:space="preserve">Qualsevol interrupció dels usos aprovats requerirà l’autorització prèvia, expressa i per escrit de l’Administració Municipal, la qual fixarà l’abast i la durada d’aquesta. </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Inspecció</w:t>
      </w:r>
    </w:p>
    <w:p w:rsidR="008E068B" w:rsidRDefault="008E068B" w:rsidP="008E068B">
      <w:r>
        <w:t xml:space="preserve">L’activitat del titular de la llicència podrà ser inspeccionada en qualsevol moment per l’Ajuntament de Moià. </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Exercici obligatori del dret d’ús dels locals i dependències</w:t>
      </w:r>
    </w:p>
    <w:p w:rsidR="008E068B" w:rsidRDefault="008E068B" w:rsidP="008E068B">
      <w:r>
        <w:t>El gaudiment dels usos aprovats per la llicència dins les jornades i horaris que fixi l’Ajuntament té caràcter obligatori. La manca d’exercici d’aquest dret en comportarà la revocació.</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Neteja</w:t>
      </w:r>
    </w:p>
    <w:p w:rsidR="008E068B" w:rsidRDefault="008E068B" w:rsidP="008E068B">
      <w:r>
        <w:t xml:space="preserve"> Constituirà obligació essencial del titular de la llicència netejar diàriament els locals i dependències ocupats.</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Conservació i manteniment</w:t>
      </w:r>
    </w:p>
    <w:p w:rsidR="008E068B" w:rsidRDefault="008E068B" w:rsidP="008E068B">
      <w:r>
        <w:t xml:space="preserve">La conservació i manteniment en constant i perfecte estat de funcionament dels locals i dependències que s’autoritza a ocupar i les seves instal•lacions, aniran, mentre duri l’ocupació, a càrrec del titular de la llicència, el qual haurà d’efectuar a les seves expenses les reparacions i treballs necessaris, qualsevol que sigui la seva causa i abast. </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Revocació de la llicència per incompliment de condicions</w:t>
      </w:r>
    </w:p>
    <w:p w:rsidR="008E068B" w:rsidRDefault="008E068B" w:rsidP="008E068B">
      <w:r>
        <w:t>L’incompliment de les obligacions del titular de la llicència facultarà la Corporació per revocar-la, amb l’únic requisit de l’audiència prèvia a l’afectat i sense dret a indemnització de cap mena.</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Prohibició de cessió</w:t>
      </w:r>
    </w:p>
    <w:p w:rsidR="008E068B" w:rsidRDefault="008E068B" w:rsidP="008E068B">
      <w:r>
        <w:t>L’ús dels locals i dependències haurà de ser realitzada de forma personal i directa pel seu titular sense possibilitat de cessió total o parcial a tercers.</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Llibertat de comerç</w:t>
      </w:r>
    </w:p>
    <w:p w:rsidR="008E068B" w:rsidRDefault="008E068B" w:rsidP="008E068B">
      <w:r>
        <w:t xml:space="preserve">Els usos que es desenvolupin en els locals i dependències ocupats es realitzaran, si escau, d’acord amb els principis de llibertat de comerç i les normes reguladores corresponents. </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Accés públic universal</w:t>
      </w:r>
    </w:p>
    <w:p w:rsidR="008E068B" w:rsidRDefault="008E068B" w:rsidP="008E068B">
      <w:pPr>
        <w:numPr>
          <w:ilvl w:val="1"/>
          <w:numId w:val="7"/>
        </w:numPr>
        <w:overflowPunct w:val="0"/>
        <w:autoSpaceDE w:val="0"/>
        <w:autoSpaceDN w:val="0"/>
        <w:adjustRightInd w:val="0"/>
      </w:pPr>
      <w:r>
        <w:t xml:space="preserve">Els locals i dependències ocupats seran de lliure accés per al conjunt dels ciutadans sense discriminacions de cap tipus i sense més limitació que el pagament dels preus dels serveis prestats i dels productes subministrats i la pròpia capacitat i característiques de l’immoble. </w:t>
      </w:r>
    </w:p>
    <w:p w:rsidR="008E068B" w:rsidRDefault="008E068B" w:rsidP="008E068B">
      <w:pPr>
        <w:numPr>
          <w:ilvl w:val="1"/>
          <w:numId w:val="7"/>
        </w:numPr>
        <w:overflowPunct w:val="0"/>
        <w:autoSpaceDE w:val="0"/>
        <w:autoSpaceDN w:val="0"/>
        <w:adjustRightInd w:val="0"/>
      </w:pPr>
      <w:r>
        <w:t>Resta expressament prohibit limitar l’ús dels locals i dependències ocupats a qualsevol persona o grup (associats o no) i la utilització del mateix per a qualsevol altra finalitat en interès exclusiu del titular de la llicència.</w:t>
      </w:r>
    </w:p>
    <w:p w:rsidR="008E068B" w:rsidRDefault="008E068B" w:rsidP="008E068B">
      <w:pPr>
        <w:numPr>
          <w:ilvl w:val="1"/>
          <w:numId w:val="7"/>
        </w:numPr>
        <w:overflowPunct w:val="0"/>
        <w:autoSpaceDE w:val="0"/>
        <w:autoSpaceDN w:val="0"/>
        <w:adjustRightInd w:val="0"/>
      </w:pPr>
      <w:r>
        <w:t>També es prohibeix la utilització dels locals i dependències ocupats per a l’organització d’activitats privades, i, en especial, de festes i revetlles.</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Cànon/taxa</w:t>
      </w:r>
    </w:p>
    <w:p w:rsidR="008E068B" w:rsidRDefault="008E068B" w:rsidP="008E068B">
      <w:pPr>
        <w:numPr>
          <w:ilvl w:val="1"/>
          <w:numId w:val="7"/>
        </w:numPr>
        <w:overflowPunct w:val="0"/>
        <w:autoSpaceDE w:val="0"/>
        <w:autoSpaceDN w:val="0"/>
        <w:adjustRightInd w:val="0"/>
      </w:pPr>
      <w:r>
        <w:t xml:space="preserve">La </w:t>
      </w:r>
      <w:r w:rsidRPr="00D437BE">
        <w:t>taxa/cànon</w:t>
      </w:r>
      <w:r>
        <w:t xml:space="preserve"> serà </w:t>
      </w:r>
      <w:r w:rsidRPr="00D437BE">
        <w:t>de .............. Euros ........... / del ................... de la recaptació bruta,</w:t>
      </w:r>
      <w:r>
        <w:t xml:space="preserve"> que el titular de la llicència haurà d’ingressar </w:t>
      </w:r>
      <w:r w:rsidRPr="00D437BE">
        <w:t>..............................,</w:t>
      </w:r>
      <w:r>
        <w:t xml:space="preserve"> quedant revocada automàticament la llicència, en cas d’incompliment. </w:t>
      </w:r>
    </w:p>
    <w:p w:rsidR="008E068B" w:rsidRDefault="008E068B" w:rsidP="008E068B">
      <w:pPr>
        <w:numPr>
          <w:ilvl w:val="1"/>
          <w:numId w:val="7"/>
        </w:numPr>
        <w:overflowPunct w:val="0"/>
        <w:autoSpaceDE w:val="0"/>
        <w:autoSpaceDN w:val="0"/>
        <w:adjustRightInd w:val="0"/>
      </w:pPr>
      <w:r>
        <w:t xml:space="preserve">No tindrà la consideració de cànon la reversió de les obres i instal•lacions realitzades pel titular de la llicència, que, sense excepció, revertiran a l’Ajuntament de Moià, en perfecte estat de conservació i lliure de càrregues i gravàmens, a la terminació de la llicència per qualsevol causa o motiu. </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Fermances</w:t>
      </w:r>
    </w:p>
    <w:p w:rsidR="008E068B" w:rsidRDefault="008E068B" w:rsidP="008E068B">
      <w:r>
        <w:t xml:space="preserve">S’estableix una fiança de </w:t>
      </w:r>
      <w:r w:rsidRPr="00D437BE">
        <w:t>...............................</w:t>
      </w:r>
      <w:r>
        <w:t>, per atendre els desperfectes causats als locals i dependències ocupats pel titular de la llicència, els seus afiliats o terceres persones.</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Retiment de comptes</w:t>
      </w:r>
    </w:p>
    <w:p w:rsidR="008E068B" w:rsidRDefault="008E068B" w:rsidP="008E068B">
      <w:r>
        <w:t xml:space="preserve">El titular de la llicència rendirà comptes a l’Ajuntament de Moià cada </w:t>
      </w:r>
      <w:r w:rsidRPr="00D437BE">
        <w:t>...............................</w:t>
      </w:r>
      <w:r>
        <w:t>, dels ingressos obtinguts per l’explotació dels locals i dependències ocupats.</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Obligacions del titular de la llicència</w:t>
      </w:r>
    </w:p>
    <w:p w:rsidR="008E068B" w:rsidRDefault="008E068B" w:rsidP="008E068B">
      <w:r>
        <w:t xml:space="preserve">El titular de la llicència s’obliga al següent: </w:t>
      </w:r>
    </w:p>
    <w:p w:rsidR="008E068B" w:rsidRDefault="008E068B" w:rsidP="008E068B">
      <w:pPr>
        <w:numPr>
          <w:ilvl w:val="1"/>
          <w:numId w:val="7"/>
        </w:numPr>
        <w:overflowPunct w:val="0"/>
        <w:autoSpaceDE w:val="0"/>
        <w:autoSpaceDN w:val="0"/>
        <w:adjustRightInd w:val="0"/>
      </w:pPr>
      <w:r>
        <w:t xml:space="preserve">Explotar per ell mateix els locals i dependències ocupats en les condicions previstes en la llicència i les instruccions que rebi de la Corporació. </w:t>
      </w:r>
    </w:p>
    <w:p w:rsidR="008E068B" w:rsidRDefault="008E068B" w:rsidP="008E068B">
      <w:pPr>
        <w:numPr>
          <w:ilvl w:val="1"/>
          <w:numId w:val="7"/>
        </w:numPr>
        <w:overflowPunct w:val="0"/>
        <w:autoSpaceDE w:val="0"/>
        <w:autoSpaceDN w:val="0"/>
        <w:adjustRightInd w:val="0"/>
      </w:pPr>
      <w:r>
        <w:t xml:space="preserve">Permetre que en qualsevol moment l’Ajuntament de Moià, i el seu personal pugui inspeccionar els locals i dependències ocupats. </w:t>
      </w:r>
    </w:p>
    <w:p w:rsidR="008E068B" w:rsidRDefault="008E068B" w:rsidP="008E068B">
      <w:pPr>
        <w:numPr>
          <w:ilvl w:val="1"/>
          <w:numId w:val="7"/>
        </w:numPr>
        <w:overflowPunct w:val="0"/>
        <w:autoSpaceDE w:val="0"/>
        <w:autoSpaceDN w:val="0"/>
        <w:adjustRightInd w:val="0"/>
      </w:pPr>
      <w:r>
        <w:t xml:space="preserve">Sol•licitar a l’Ajuntament de Moià l’autorització en els canvis d’usos que es produeixin al llarg de la llicència. </w:t>
      </w:r>
    </w:p>
    <w:p w:rsidR="008E068B" w:rsidRDefault="008E068B" w:rsidP="008E068B">
      <w:pPr>
        <w:numPr>
          <w:ilvl w:val="1"/>
          <w:numId w:val="7"/>
        </w:numPr>
        <w:overflowPunct w:val="0"/>
        <w:autoSpaceDE w:val="0"/>
        <w:autoSpaceDN w:val="0"/>
        <w:adjustRightInd w:val="0"/>
      </w:pPr>
      <w:r>
        <w:t>Abonar el cànon/taxa.</w:t>
      </w:r>
    </w:p>
    <w:p w:rsidR="008E068B" w:rsidRDefault="008E068B" w:rsidP="008E068B">
      <w:pPr>
        <w:numPr>
          <w:ilvl w:val="1"/>
          <w:numId w:val="7"/>
        </w:numPr>
        <w:overflowPunct w:val="0"/>
        <w:autoSpaceDE w:val="0"/>
        <w:autoSpaceDN w:val="0"/>
        <w:adjustRightInd w:val="0"/>
      </w:pPr>
      <w:r>
        <w:t xml:space="preserve">Complir rigorosament les normes de la legislació laboral, fiscal i sanitària i de policia en general. </w:t>
      </w:r>
    </w:p>
    <w:p w:rsidR="008E068B" w:rsidRDefault="008E068B" w:rsidP="008E068B">
      <w:pPr>
        <w:numPr>
          <w:ilvl w:val="1"/>
          <w:numId w:val="7"/>
        </w:numPr>
        <w:overflowPunct w:val="0"/>
        <w:autoSpaceDE w:val="0"/>
        <w:autoSpaceDN w:val="0"/>
        <w:adjustRightInd w:val="0"/>
      </w:pPr>
      <w:r>
        <w:t xml:space="preserve">Rescabalar els danys i indemnitzar els perjudicis que pugui causar a l’Ajuntament de Moià i a tercers. </w:t>
      </w:r>
    </w:p>
    <w:p w:rsidR="008E068B" w:rsidRDefault="008E068B" w:rsidP="008E068B">
      <w:pPr>
        <w:numPr>
          <w:ilvl w:val="1"/>
          <w:numId w:val="7"/>
        </w:numPr>
        <w:overflowPunct w:val="0"/>
        <w:autoSpaceDE w:val="0"/>
        <w:autoSpaceDN w:val="0"/>
        <w:adjustRightInd w:val="0"/>
      </w:pPr>
      <w:r>
        <w:t xml:space="preserve">Mantenir una pòlissa d’assegurança que cobreixi els riscos de destrucció o deteriorament dels locals i dependències ocupats per l’ús que en faci designant com a beneficiari d’ella  a l’Ajuntament de Moià. </w:t>
      </w:r>
    </w:p>
    <w:p w:rsidR="008E068B" w:rsidRDefault="008E068B" w:rsidP="008E068B">
      <w:pPr>
        <w:numPr>
          <w:ilvl w:val="1"/>
          <w:numId w:val="7"/>
        </w:numPr>
        <w:overflowPunct w:val="0"/>
        <w:autoSpaceDE w:val="0"/>
        <w:autoSpaceDN w:val="0"/>
        <w:adjustRightInd w:val="0"/>
      </w:pPr>
      <w:r>
        <w:t>Mantenir una pòlissa d’assegurança que cobreixi els riscs de responsabilitat civil i patronal de l’activitat.</w:t>
      </w:r>
    </w:p>
    <w:p w:rsidR="008E068B" w:rsidRDefault="008E068B" w:rsidP="008E068B">
      <w:pPr>
        <w:numPr>
          <w:ilvl w:val="1"/>
          <w:numId w:val="7"/>
        </w:numPr>
        <w:overflowPunct w:val="0"/>
        <w:autoSpaceDE w:val="0"/>
        <w:autoSpaceDN w:val="0"/>
        <w:adjustRightInd w:val="0"/>
      </w:pPr>
      <w:r>
        <w:t xml:space="preserve">Complir la resta d’obligacions que deriven d’aquest plec de condicions o de les disposicions que siguin d’aplicació. </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 xml:space="preserve">Drets del titular de la llicència </w:t>
      </w:r>
    </w:p>
    <w:p w:rsidR="008E068B" w:rsidRDefault="008E068B" w:rsidP="008E068B">
      <w:r>
        <w:t>A més d’aquells que es derivin de l’establert en la resta d’articles d’aquest plec de condicions, el titular de la llicència tindrà el dret d’usar els béns de domini públic objecte de la llicència sota les condicions establertes per aquesta.</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Potestats de l’Ajuntament</w:t>
      </w:r>
    </w:p>
    <w:p w:rsidR="008E068B" w:rsidRDefault="008E068B" w:rsidP="008E068B">
      <w:r>
        <w:t xml:space="preserve">L’Ajuntament de Moià ostentarà les potestats següents: </w:t>
      </w:r>
    </w:p>
    <w:p w:rsidR="008E068B" w:rsidRDefault="008E068B" w:rsidP="008E068B">
      <w:pPr>
        <w:numPr>
          <w:ilvl w:val="1"/>
          <w:numId w:val="7"/>
        </w:numPr>
        <w:overflowPunct w:val="0"/>
        <w:autoSpaceDE w:val="0"/>
        <w:autoSpaceDN w:val="0"/>
        <w:adjustRightInd w:val="0"/>
      </w:pPr>
      <w:r>
        <w:t xml:space="preserve">Exigir el cànon/taxa de la llicència. </w:t>
      </w:r>
    </w:p>
    <w:p w:rsidR="008E068B" w:rsidRDefault="008E068B" w:rsidP="008E068B">
      <w:pPr>
        <w:numPr>
          <w:ilvl w:val="1"/>
          <w:numId w:val="7"/>
        </w:numPr>
        <w:overflowPunct w:val="0"/>
        <w:autoSpaceDE w:val="0"/>
        <w:autoSpaceDN w:val="0"/>
        <w:adjustRightInd w:val="0"/>
      </w:pPr>
      <w:r>
        <w:t xml:space="preserve">Imposar al titular de la llicència les sancions i correccions pertinents per raó de les infraccions que cometi. </w:t>
      </w:r>
    </w:p>
    <w:p w:rsidR="008E068B" w:rsidRDefault="008E068B" w:rsidP="008E068B">
      <w:pPr>
        <w:numPr>
          <w:ilvl w:val="1"/>
          <w:numId w:val="7"/>
        </w:numPr>
        <w:overflowPunct w:val="0"/>
        <w:autoSpaceDE w:val="0"/>
        <w:autoSpaceDN w:val="0"/>
        <w:adjustRightInd w:val="0"/>
      </w:pPr>
      <w:r>
        <w:t xml:space="preserve">Revocar la llicència per les causes establertes en aquest plec i demés determinades per la legislació vigent. </w:t>
      </w:r>
    </w:p>
    <w:p w:rsidR="008E068B" w:rsidRDefault="008E068B" w:rsidP="008E068B">
      <w:pPr>
        <w:numPr>
          <w:ilvl w:val="1"/>
          <w:numId w:val="7"/>
        </w:numPr>
        <w:overflowPunct w:val="0"/>
        <w:autoSpaceDE w:val="0"/>
        <w:autoSpaceDN w:val="0"/>
        <w:adjustRightInd w:val="0"/>
      </w:pPr>
      <w:r>
        <w:t xml:space="preserve">Rescatar la llicència, quan per raons d’interès públic sigui procedent. </w:t>
      </w:r>
    </w:p>
    <w:p w:rsidR="008E068B" w:rsidRDefault="008E068B" w:rsidP="008E068B">
      <w:pPr>
        <w:numPr>
          <w:ilvl w:val="1"/>
          <w:numId w:val="7"/>
        </w:numPr>
        <w:overflowPunct w:val="0"/>
        <w:autoSpaceDE w:val="0"/>
        <w:autoSpaceDN w:val="0"/>
        <w:adjustRightInd w:val="0"/>
      </w:pPr>
      <w:r>
        <w:t xml:space="preserve">Totes aquelles altres que li atorgui la normativa vigent. </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Sancions per demora</w:t>
      </w:r>
    </w:p>
    <w:p w:rsidR="008E068B" w:rsidRDefault="008E068B" w:rsidP="008E068B">
      <w:r>
        <w:t xml:space="preserve">Si el titular de la llicència incomplís sense causa degudament justificada a criteri de l’Ajuntament de Moià, els terminis assenyalats en el present plec de condicions, se li imposarà una sanció de cent euros per cada dia de retard en l’execució de l’obligació incomplerta, a banda de qualsevol altra sanció que procedeixi. La mateixa sanció s’aplicarà en el cas que s’interrompi l’ús en consideració al qual s’ha concedit la llicència durant més de </w:t>
      </w:r>
      <w:r w:rsidRPr="00D437BE">
        <w:t>.......................</w:t>
      </w:r>
      <w:r>
        <w:t xml:space="preserve"> sense causa justificada.</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 xml:space="preserve">Infraccions molt greus </w:t>
      </w:r>
    </w:p>
    <w:p w:rsidR="008E068B" w:rsidRDefault="008E068B" w:rsidP="008E068B">
      <w:r>
        <w:t xml:space="preserve">Tindran la consideració d’infraccions molt greus: </w:t>
      </w:r>
    </w:p>
    <w:p w:rsidR="008E068B" w:rsidRDefault="008E068B" w:rsidP="008E068B">
      <w:pPr>
        <w:numPr>
          <w:ilvl w:val="1"/>
          <w:numId w:val="7"/>
        </w:numPr>
        <w:overflowPunct w:val="0"/>
        <w:autoSpaceDE w:val="0"/>
        <w:autoSpaceDN w:val="0"/>
        <w:adjustRightInd w:val="0"/>
      </w:pPr>
      <w:r>
        <w:t xml:space="preserve">El cessament o interrupció de l’ús del local, entenent-se per tal la suspensió de l’activitat per un termini superior a </w:t>
      </w:r>
      <w:r w:rsidRPr="00D437BE">
        <w:t>....................</w:t>
      </w:r>
      <w:r>
        <w:t xml:space="preserve"> sense causa justificada. També tindrà la consideració de cessament de l’ús autoritzat la conducta consistent en reduir-ne de forma no autoritzada els horaris.</w:t>
      </w:r>
    </w:p>
    <w:p w:rsidR="008E068B" w:rsidRDefault="008E068B" w:rsidP="008E068B">
      <w:pPr>
        <w:numPr>
          <w:ilvl w:val="1"/>
          <w:numId w:val="7"/>
        </w:numPr>
        <w:overflowPunct w:val="0"/>
        <w:autoSpaceDE w:val="0"/>
        <w:autoSpaceDN w:val="0"/>
        <w:adjustRightInd w:val="0"/>
      </w:pPr>
      <w:r>
        <w:t xml:space="preserve">Falta de pagament del cànon/taxa establert a favor de l’Ajuntament de Moià. </w:t>
      </w:r>
    </w:p>
    <w:p w:rsidR="008E068B" w:rsidRDefault="008E068B" w:rsidP="008E068B">
      <w:pPr>
        <w:numPr>
          <w:ilvl w:val="1"/>
          <w:numId w:val="7"/>
        </w:numPr>
        <w:overflowPunct w:val="0"/>
        <w:autoSpaceDE w:val="0"/>
        <w:autoSpaceDN w:val="0"/>
        <w:adjustRightInd w:val="0"/>
      </w:pPr>
      <w:r>
        <w:t xml:space="preserve">Cessió o transferència del dret d’ús per la llicència, de fet o de dret, total o parcial. </w:t>
      </w:r>
    </w:p>
    <w:p w:rsidR="008E068B" w:rsidRDefault="008E068B" w:rsidP="008E068B">
      <w:pPr>
        <w:numPr>
          <w:ilvl w:val="1"/>
          <w:numId w:val="7"/>
        </w:numPr>
        <w:overflowPunct w:val="0"/>
        <w:autoSpaceDE w:val="0"/>
        <w:autoSpaceDN w:val="0"/>
        <w:adjustRightInd w:val="0"/>
      </w:pPr>
      <w:r>
        <w:t>Dedicació dels locals i dependències ocupats a usos diferents dels assenyalats en el present plec de condicions i en el projecte aprovat, sense autorització prèvia de l’Ajuntament de Moià.</w:t>
      </w:r>
    </w:p>
    <w:p w:rsidR="008E068B" w:rsidRDefault="008E068B" w:rsidP="008E068B">
      <w:pPr>
        <w:numPr>
          <w:ilvl w:val="1"/>
          <w:numId w:val="7"/>
        </w:numPr>
        <w:overflowPunct w:val="0"/>
        <w:autoSpaceDE w:val="0"/>
        <w:autoSpaceDN w:val="0"/>
        <w:adjustRightInd w:val="0"/>
      </w:pPr>
      <w:r>
        <w:t xml:space="preserve">Falta d’atenció a la conservació de les instal•lacions. </w:t>
      </w:r>
    </w:p>
    <w:p w:rsidR="008E068B" w:rsidRDefault="008E068B" w:rsidP="008E068B">
      <w:pPr>
        <w:numPr>
          <w:ilvl w:val="1"/>
          <w:numId w:val="7"/>
        </w:numPr>
        <w:overflowPunct w:val="0"/>
        <w:autoSpaceDE w:val="0"/>
        <w:autoSpaceDN w:val="0"/>
        <w:adjustRightInd w:val="0"/>
      </w:pPr>
      <w:r>
        <w:t>Incomplir de forma molt greu la normativa reguladora dels usos autoritzats als locals i dependències ocupats o les ordenances i instruccions que regulin el mateix. Tindrà especial consideració de gravetat l’incompliment de les normes de seguretat en matèria de locals de pública concurrència i de les contingudes en aquest plec de condicions.</w:t>
      </w:r>
    </w:p>
    <w:p w:rsidR="008E068B" w:rsidRDefault="008E068B" w:rsidP="008E068B">
      <w:pPr>
        <w:numPr>
          <w:ilvl w:val="1"/>
          <w:numId w:val="7"/>
        </w:numPr>
        <w:overflowPunct w:val="0"/>
        <w:autoSpaceDE w:val="0"/>
        <w:autoSpaceDN w:val="0"/>
        <w:adjustRightInd w:val="0"/>
      </w:pPr>
      <w:r>
        <w:t>La desobediència a les instruccions donades per l’Ajuntament de Moià.</w:t>
      </w:r>
    </w:p>
    <w:p w:rsidR="008E068B" w:rsidRDefault="008E068B" w:rsidP="008E068B">
      <w:pPr>
        <w:numPr>
          <w:ilvl w:val="1"/>
          <w:numId w:val="7"/>
        </w:numPr>
        <w:overflowPunct w:val="0"/>
        <w:autoSpaceDE w:val="0"/>
        <w:autoSpaceDN w:val="0"/>
        <w:adjustRightInd w:val="0"/>
      </w:pPr>
      <w:r>
        <w:t xml:space="preserve">La reiteració de sancions greus. </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Infraccions greus</w:t>
      </w:r>
    </w:p>
    <w:p w:rsidR="008E068B" w:rsidRDefault="008E068B" w:rsidP="008E068B">
      <w:r>
        <w:t xml:space="preserve">Son infraccions greus: </w:t>
      </w:r>
    </w:p>
    <w:p w:rsidR="008E068B" w:rsidRDefault="008E068B" w:rsidP="008E068B">
      <w:pPr>
        <w:numPr>
          <w:ilvl w:val="1"/>
          <w:numId w:val="7"/>
        </w:numPr>
        <w:overflowPunct w:val="0"/>
        <w:autoSpaceDE w:val="0"/>
        <w:autoSpaceDN w:val="0"/>
        <w:adjustRightInd w:val="0"/>
      </w:pPr>
      <w:r>
        <w:t xml:space="preserve">La reiteració d’actes que donin lloc a sanciones lleus. </w:t>
      </w:r>
    </w:p>
    <w:p w:rsidR="008E068B" w:rsidRDefault="008E068B" w:rsidP="008E068B">
      <w:pPr>
        <w:numPr>
          <w:ilvl w:val="1"/>
          <w:numId w:val="7"/>
        </w:numPr>
        <w:overflowPunct w:val="0"/>
        <w:autoSpaceDE w:val="0"/>
        <w:autoSpaceDN w:val="0"/>
        <w:adjustRightInd w:val="0"/>
      </w:pPr>
      <w:r>
        <w:t>L’actuació del titular de la llicència que doni lloc a la depreciació dels béns usats -sense perjudici que l’administració imposi les indemnitzacions escaients pel rescabalament dels perjudicis produïts-.</w:t>
      </w:r>
    </w:p>
    <w:p w:rsidR="008E068B" w:rsidRDefault="008E068B" w:rsidP="008E068B">
      <w:pPr>
        <w:numPr>
          <w:ilvl w:val="1"/>
          <w:numId w:val="7"/>
        </w:numPr>
        <w:overflowPunct w:val="0"/>
        <w:autoSpaceDE w:val="0"/>
        <w:autoSpaceDN w:val="0"/>
        <w:adjustRightInd w:val="0"/>
      </w:pPr>
      <w:r>
        <w:t xml:space="preserve">Incomplir de forma greu la normativa reguladora dels usos autoritzats o les instruccions dictades per l’Ajuntament. </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Infraccions lleus</w:t>
      </w:r>
    </w:p>
    <w:p w:rsidR="008E068B" w:rsidRDefault="008E068B" w:rsidP="008E068B">
      <w:r>
        <w:t xml:space="preserve">Son infraccions lleus: </w:t>
      </w:r>
    </w:p>
    <w:p w:rsidR="008E068B" w:rsidRDefault="008E068B" w:rsidP="008E068B">
      <w:pPr>
        <w:numPr>
          <w:ilvl w:val="1"/>
          <w:numId w:val="7"/>
        </w:numPr>
        <w:overflowPunct w:val="0"/>
        <w:autoSpaceDE w:val="0"/>
        <w:autoSpaceDN w:val="0"/>
        <w:adjustRightInd w:val="0"/>
      </w:pPr>
      <w:r>
        <w:t xml:space="preserve">Els retards simples en el compliment de les obligacions del titular de la llicència. </w:t>
      </w:r>
    </w:p>
    <w:p w:rsidR="008E068B" w:rsidRDefault="008E068B" w:rsidP="008E068B">
      <w:pPr>
        <w:numPr>
          <w:ilvl w:val="1"/>
          <w:numId w:val="7"/>
        </w:numPr>
        <w:overflowPunct w:val="0"/>
        <w:autoSpaceDE w:val="0"/>
        <w:autoSpaceDN w:val="0"/>
        <w:adjustRightInd w:val="0"/>
      </w:pPr>
      <w:r>
        <w:t>Dificultar les tasques d’inspecció de l’Ajuntament de Moià</w:t>
      </w:r>
    </w:p>
    <w:p w:rsidR="008E068B" w:rsidRDefault="008E068B" w:rsidP="008E068B">
      <w:pPr>
        <w:numPr>
          <w:ilvl w:val="1"/>
          <w:numId w:val="7"/>
        </w:numPr>
        <w:overflowPunct w:val="0"/>
        <w:autoSpaceDE w:val="0"/>
        <w:autoSpaceDN w:val="0"/>
        <w:adjustRightInd w:val="0"/>
      </w:pPr>
      <w:r>
        <w:t>La desobediència a les ordres i instruccions de l’Ajuntament de Moià, sempre i quan el seu contingut no sigui motiu de sanció greu.</w:t>
      </w:r>
    </w:p>
    <w:p w:rsidR="008E068B" w:rsidRDefault="008E068B" w:rsidP="008E068B">
      <w:pPr>
        <w:numPr>
          <w:ilvl w:val="1"/>
          <w:numId w:val="7"/>
        </w:numPr>
        <w:overflowPunct w:val="0"/>
        <w:autoSpaceDE w:val="0"/>
        <w:autoSpaceDN w:val="0"/>
        <w:adjustRightInd w:val="0"/>
      </w:pPr>
      <w:r>
        <w:t xml:space="preserve">Aquells incompliments que per la seva petita transcendència no siguin causa de qualsevol altra sanció. </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Sancions</w:t>
      </w:r>
    </w:p>
    <w:p w:rsidR="008E068B" w:rsidRDefault="008E068B" w:rsidP="00D437BE">
      <w:pPr>
        <w:pStyle w:val="Pargrafdellista"/>
        <w:numPr>
          <w:ilvl w:val="1"/>
          <w:numId w:val="7"/>
        </w:numPr>
      </w:pPr>
      <w:r>
        <w:t xml:space="preserve">Les sancions per falta lleu consistiran en apercebiment o multa en quantia inferior a CINC-CENTS  €. </w:t>
      </w:r>
    </w:p>
    <w:p w:rsidR="008E068B" w:rsidRDefault="008E068B" w:rsidP="00D437BE">
      <w:pPr>
        <w:pStyle w:val="Pargrafdellista"/>
        <w:numPr>
          <w:ilvl w:val="1"/>
          <w:numId w:val="7"/>
        </w:numPr>
      </w:pPr>
      <w:r>
        <w:t xml:space="preserve">Les sanciones per falta greu es sancionaran amb una multa de fins a MIL  €. </w:t>
      </w:r>
    </w:p>
    <w:p w:rsidR="008E068B" w:rsidRDefault="008E068B" w:rsidP="00D437BE">
      <w:pPr>
        <w:pStyle w:val="Pargrafdellista"/>
        <w:numPr>
          <w:ilvl w:val="1"/>
          <w:numId w:val="7"/>
        </w:numPr>
      </w:pPr>
      <w:r>
        <w:t xml:space="preserve">Les sancions per falta molt greu comportaran multa fins a SIS MIL € i, si la gravetat així ho aconsella o es tracta de reiteració, podrà comportar la revocació de la llicència. </w:t>
      </w:r>
    </w:p>
    <w:p w:rsidR="008E068B" w:rsidRDefault="008E068B" w:rsidP="00D437BE">
      <w:pPr>
        <w:pStyle w:val="Pargrafdellista"/>
        <w:numPr>
          <w:ilvl w:val="1"/>
          <w:numId w:val="7"/>
        </w:numPr>
      </w:pPr>
      <w:r>
        <w:t xml:space="preserve">Aquestes sancions no exclouen, en cap cas, l’exigència del rescabalament de danys i perjudicis en cas d’haver-se produït. </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Expedient sancionador</w:t>
      </w:r>
    </w:p>
    <w:p w:rsidR="008E068B" w:rsidRDefault="008E068B" w:rsidP="008E068B">
      <w:r>
        <w:t xml:space="preserve">La imposició de sancions requerirà expedient sumari contradictori amb audiència prèvia de l’interessat. </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Causes d’extinció de la llicència</w:t>
      </w:r>
    </w:p>
    <w:p w:rsidR="008E068B" w:rsidRDefault="008E068B" w:rsidP="008E068B">
      <w:r>
        <w:t xml:space="preserve">La llicència s’extingirà per alguna de les següents causes: </w:t>
      </w:r>
    </w:p>
    <w:p w:rsidR="008E068B" w:rsidRDefault="008E068B" w:rsidP="008E068B">
      <w:pPr>
        <w:numPr>
          <w:ilvl w:val="1"/>
          <w:numId w:val="7"/>
        </w:numPr>
        <w:overflowPunct w:val="0"/>
        <w:autoSpaceDE w:val="0"/>
        <w:autoSpaceDN w:val="0"/>
        <w:adjustRightInd w:val="0"/>
      </w:pPr>
      <w:r>
        <w:t>Per transcurs del període de temps pel qual s’hagués atorgat.</w:t>
      </w:r>
    </w:p>
    <w:p w:rsidR="008E068B" w:rsidRDefault="008E068B" w:rsidP="008E068B">
      <w:pPr>
        <w:numPr>
          <w:ilvl w:val="1"/>
          <w:numId w:val="7"/>
        </w:numPr>
        <w:overflowPunct w:val="0"/>
        <w:autoSpaceDE w:val="0"/>
        <w:autoSpaceDN w:val="0"/>
        <w:adjustRightInd w:val="0"/>
      </w:pPr>
      <w:r>
        <w:t>Per incompliment de les obligacions essencials del titular de la llicència.</w:t>
      </w:r>
    </w:p>
    <w:p w:rsidR="008E068B" w:rsidRDefault="008E068B" w:rsidP="008E068B">
      <w:pPr>
        <w:numPr>
          <w:ilvl w:val="1"/>
          <w:numId w:val="7"/>
        </w:numPr>
        <w:overflowPunct w:val="0"/>
        <w:autoSpaceDE w:val="0"/>
        <w:autoSpaceDN w:val="0"/>
        <w:adjustRightInd w:val="0"/>
      </w:pPr>
      <w:r>
        <w:t>Per impagament del cànon/taxa.</w:t>
      </w:r>
    </w:p>
    <w:p w:rsidR="008E068B" w:rsidRDefault="008E068B" w:rsidP="008E068B">
      <w:pPr>
        <w:numPr>
          <w:ilvl w:val="1"/>
          <w:numId w:val="7"/>
        </w:numPr>
        <w:overflowPunct w:val="0"/>
        <w:autoSpaceDE w:val="0"/>
        <w:autoSpaceDN w:val="0"/>
        <w:adjustRightInd w:val="0"/>
      </w:pPr>
      <w:r>
        <w:t>Per renúncia del titular de la llicència.</w:t>
      </w:r>
    </w:p>
    <w:p w:rsidR="008E068B" w:rsidRDefault="008E068B" w:rsidP="008E068B">
      <w:pPr>
        <w:numPr>
          <w:ilvl w:val="1"/>
          <w:numId w:val="7"/>
        </w:numPr>
        <w:overflowPunct w:val="0"/>
        <w:autoSpaceDE w:val="0"/>
        <w:autoSpaceDN w:val="0"/>
        <w:adjustRightInd w:val="0"/>
      </w:pPr>
      <w:r>
        <w:t>Per rescat de la llicència.</w:t>
      </w:r>
    </w:p>
    <w:p w:rsidR="008E068B" w:rsidRDefault="008E068B" w:rsidP="008E068B">
      <w:pPr>
        <w:numPr>
          <w:ilvl w:val="1"/>
          <w:numId w:val="7"/>
        </w:numPr>
        <w:overflowPunct w:val="0"/>
        <w:autoSpaceDE w:val="0"/>
        <w:autoSpaceDN w:val="0"/>
        <w:adjustRightInd w:val="0"/>
      </w:pPr>
      <w:r>
        <w:t xml:space="preserve">Per la no realització o realització incorrecta de les obligacions assumides pel titular de la llicència. </w:t>
      </w:r>
    </w:p>
    <w:p w:rsidR="008E068B" w:rsidRDefault="008E068B" w:rsidP="008E068B">
      <w:pPr>
        <w:numPr>
          <w:ilvl w:val="1"/>
          <w:numId w:val="7"/>
        </w:numPr>
        <w:overflowPunct w:val="0"/>
        <w:autoSpaceDE w:val="0"/>
        <w:autoSpaceDN w:val="0"/>
        <w:adjustRightInd w:val="0"/>
      </w:pPr>
      <w:r>
        <w:t>Per imposició de sanció administrativa relacionada amb els usos desenvolupats als locals i dependències ocupats.</w:t>
      </w:r>
    </w:p>
    <w:p w:rsidR="008E068B" w:rsidRDefault="008E068B" w:rsidP="008E068B">
      <w:pPr>
        <w:numPr>
          <w:ilvl w:val="1"/>
          <w:numId w:val="7"/>
        </w:numPr>
        <w:overflowPunct w:val="0"/>
        <w:autoSpaceDE w:val="0"/>
        <w:autoSpaceDN w:val="0"/>
        <w:adjustRightInd w:val="0"/>
      </w:pPr>
      <w:r>
        <w:t>Per sanció, d’acord amb el previst en el present plec de condicions.</w:t>
      </w:r>
    </w:p>
    <w:p w:rsidR="008E068B" w:rsidRDefault="008E068B" w:rsidP="008E068B">
      <w:pPr>
        <w:numPr>
          <w:ilvl w:val="1"/>
          <w:numId w:val="7"/>
        </w:numPr>
        <w:overflowPunct w:val="0"/>
        <w:autoSpaceDE w:val="0"/>
        <w:autoSpaceDN w:val="0"/>
        <w:adjustRightInd w:val="0"/>
      </w:pPr>
      <w:r>
        <w:t>Per deixar d’usar els locals o dependències ocupats en consideració als quals s’ha atorgat la llicència. A aquests efectes també tindrà la consideració de manca de realització dels usos aprovats la conducta consistent en reduir de forma no autoritzada l’horari de servei.</w:t>
      </w:r>
    </w:p>
    <w:p w:rsidR="008E068B" w:rsidRDefault="008E068B" w:rsidP="008E068B">
      <w:pPr>
        <w:numPr>
          <w:ilvl w:val="1"/>
          <w:numId w:val="7"/>
        </w:numPr>
        <w:overflowPunct w:val="0"/>
        <w:autoSpaceDE w:val="0"/>
        <w:autoSpaceDN w:val="0"/>
        <w:adjustRightInd w:val="0"/>
      </w:pPr>
      <w:r>
        <w:t>Per resolució judicial.</w:t>
      </w:r>
    </w:p>
    <w:p w:rsidR="008E068B" w:rsidRDefault="008E068B" w:rsidP="008E068B">
      <w:pPr>
        <w:numPr>
          <w:ilvl w:val="1"/>
          <w:numId w:val="7"/>
        </w:numPr>
        <w:overflowPunct w:val="0"/>
        <w:autoSpaceDE w:val="0"/>
        <w:autoSpaceDN w:val="0"/>
        <w:adjustRightInd w:val="0"/>
      </w:pPr>
      <w:r>
        <w:t>Per revocació de la llicència per raons d’interès públic sense dret a indemnització.</w:t>
      </w:r>
    </w:p>
    <w:p w:rsidR="008E068B" w:rsidRDefault="008E068B" w:rsidP="008E068B">
      <w:pPr>
        <w:numPr>
          <w:ilvl w:val="1"/>
          <w:numId w:val="7"/>
        </w:numPr>
        <w:overflowPunct w:val="0"/>
        <w:autoSpaceDE w:val="0"/>
        <w:autoSpaceDN w:val="0"/>
        <w:adjustRightInd w:val="0"/>
      </w:pPr>
      <w:r>
        <w:t>Per revocació de la llicència per l’aparició d’un tercer interessat en l’explotació dels locals i dependències.</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Desallotjament per rescat</w:t>
      </w:r>
    </w:p>
    <w:p w:rsidR="008E068B" w:rsidRDefault="008E068B" w:rsidP="008E068B">
      <w:r>
        <w:t xml:space="preserve">En el supòsit que l’Ajuntament de Moià acordés el rescat de la llicència, el seu titular haurà de desallotjar els locals i dependències ocupats i deixar-los lliures i expedits i a disposició de l’Ajuntament de Moià dins del termini de quinze dies naturals a comptar des de la notificació de l’acord de rescat. De no fer-se així es procedirà a la recuperació d’ofici i llançament pel procediment legalment establert. </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Reconeixement de la potestat de recuperació d’ofici</w:t>
      </w:r>
    </w:p>
    <w:p w:rsidR="008E068B" w:rsidRDefault="008E068B" w:rsidP="008E068B">
      <w:r>
        <w:t xml:space="preserve">El titular de la llicència, pel simple fet d’acceptar-la, reconeix i acata la facultat de l’Ajuntament de Moià per acordar i executar per si mateix el llançament de les instal•lacions i locals que ocupi en qualsevol supòsit d’extinció de la llicència, si aquest no efectua voluntàriament el desallotjament en el temps degut; el procediment per dur-lo a terme tindrà caràcter estrictament administratiu i sumari, i la competència de l’Ajuntament de Moià per executar-lo exclourà la intervenció de qualsevol altre organisme que no sigui els previstos en el Reglament de Béns de les Entitats Locals, així com la possibilitat d’interposar accions o recursos davant dels Tribunals Competents. </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Obligacions socials i tributàries</w:t>
      </w:r>
    </w:p>
    <w:p w:rsidR="008E068B" w:rsidRDefault="008E068B" w:rsidP="008E068B">
      <w:r>
        <w:t>El titular de la llicència ve obligat a donar estricte compliment a la legislació vigent en matèria tributària i de seguretat social per raó de les activitats que desenvolupi als locals ocupats.</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Legislació reguladora de la llicència</w:t>
      </w:r>
    </w:p>
    <w:p w:rsidR="008E068B" w:rsidRDefault="008E068B" w:rsidP="008E068B">
      <w:r>
        <w:t xml:space="preserve">La llicència d’ús comú especial d’un bé de domini públic a que es refereix el present plec de condicions té caràcter administratiu, sotmetent-se les parts per a totes les qüestions litigioses derivades de la interpretació i aplicació d’aquesta resolució a la jurisdicció del domicili de l’Ajuntament de Moià amb expressa renuncia amb altre fur. La llicència es regirà per les clàusules del present plec de condicions i demés disposicions de la legislació de patrimoni i de règim local vigents. Supletòriament s’aplicaran les restants normes del Dret Administratiu i en el seu defecte, les normes de Dret Privat. </w:t>
      </w:r>
    </w:p>
    <w:p w:rsidR="008E068B" w:rsidRDefault="008E068B" w:rsidP="008E068B">
      <w:r>
        <w:t xml:space="preserve">En tot cas, les referències fetes a aquestes normes i a qualsevol altra esmentada expressament s’entendrà feta a la norma que la substitueixi. </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Prohibició de venda de tabac, estupefaents i begudes alcohòliques</w:t>
      </w:r>
    </w:p>
    <w:p w:rsidR="008E068B" w:rsidRDefault="008E068B" w:rsidP="008E068B">
      <w:r>
        <w:t>Queda taxativament prohibida la venda de tabac, estupefaents i begudes alcohòliques.</w:t>
      </w:r>
    </w:p>
    <w:p w:rsidR="008E068B" w:rsidRDefault="008E068B" w:rsidP="008E068B">
      <w:r>
        <w:t xml:space="preserve">El titular de la llicència serà responsable d’evitar que s’introdueixin, es comercialitzin o es consumeixin aquesta classe de productes a l’interior dels locals i dependències ocupats. </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Tercers</w:t>
      </w:r>
    </w:p>
    <w:p w:rsidR="008E068B" w:rsidRDefault="008E068B" w:rsidP="008E068B">
      <w:r>
        <w:t>La llicència s'ha d'entendre atorgada sense perjudici de tercers.</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Seguretat i prevenció d’incendis</w:t>
      </w:r>
    </w:p>
    <w:p w:rsidR="008E068B" w:rsidRDefault="008E068B" w:rsidP="008E068B">
      <w:r>
        <w:t xml:space="preserve">Es compliran per part dels organitzadors i de la persona responsable senyor </w:t>
      </w:r>
      <w:r w:rsidRPr="00D437BE">
        <w:t>...............................</w:t>
      </w:r>
      <w:r>
        <w:t xml:space="preserve"> les prevencions legals respecte a incendis, seguretat i neteja de l’espai ocupat.</w:t>
      </w:r>
    </w:p>
    <w:p w:rsidR="008E068B" w:rsidRDefault="008E068B" w:rsidP="008E068B">
      <w:pPr>
        <w:numPr>
          <w:ilvl w:val="0"/>
          <w:numId w:val="7"/>
        </w:numPr>
        <w:overflowPunct w:val="0"/>
        <w:autoSpaceDE w:val="0"/>
        <w:autoSpaceDN w:val="0"/>
        <w:adjustRightInd w:val="0"/>
      </w:pPr>
      <w:r w:rsidRPr="00D437BE">
        <w:rPr>
          <w:color w:val="632423" w:themeColor="accent2" w:themeShade="80"/>
        </w:rPr>
        <w:t>Exempció de responsabilitat municipal</w:t>
      </w:r>
    </w:p>
    <w:p w:rsidR="008E068B" w:rsidRDefault="008E068B" w:rsidP="008E068B">
      <w:r>
        <w:t>L’Ajuntament queda eximit de qualsevol responsabilitat derivada de l’ús inadequat dels béns cedits així com de qualsevol responsabilitat derivada de l’ús autoritzat.</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Liquidació per incompliments, despeses excessives  i d’indemnitzacions pels danys i perjudicis causats</w:t>
      </w:r>
    </w:p>
    <w:p w:rsidR="008E068B" w:rsidRDefault="008E068B" w:rsidP="008E068B">
      <w:r>
        <w:t xml:space="preserve">En el cas que s’incompleixin les condicions d’aquesta llicència; que es produeixin despeses superiors a les que han estat objecte de bonificació; que es produeixin desperfectes als immobles, mobiliari, estris, eines i equipaments prestats al </w:t>
      </w:r>
      <w:proofErr w:type="spellStart"/>
      <w:r>
        <w:t>llicenciatari</w:t>
      </w:r>
      <w:proofErr w:type="spellEnd"/>
      <w:r>
        <w:t xml:space="preserve"> o que es produeixin danys i perjudicis de qualsevol altre naturalesa, l’Ajuntament practicarà la liquidació corresponent, la qual serà exigi</w:t>
      </w:r>
      <w:bookmarkStart w:id="0" w:name="_GoBack"/>
      <w:bookmarkEnd w:id="0"/>
      <w:r>
        <w:t>da al beneficiari de la llicència seguint els procediments establerts pel Reglament General de Recaptació.</w:t>
      </w:r>
    </w:p>
    <w:p w:rsidR="008E068B" w:rsidRPr="00D437BE" w:rsidRDefault="008E068B" w:rsidP="008E068B">
      <w:pPr>
        <w:numPr>
          <w:ilvl w:val="0"/>
          <w:numId w:val="7"/>
        </w:numPr>
        <w:overflowPunct w:val="0"/>
        <w:autoSpaceDE w:val="0"/>
        <w:autoSpaceDN w:val="0"/>
        <w:adjustRightInd w:val="0"/>
        <w:rPr>
          <w:color w:val="632423" w:themeColor="accent2" w:themeShade="80"/>
        </w:rPr>
      </w:pPr>
      <w:r w:rsidRPr="00D437BE">
        <w:rPr>
          <w:color w:val="632423" w:themeColor="accent2" w:themeShade="80"/>
        </w:rPr>
        <w:t>Condicions de devolució del local</w:t>
      </w:r>
    </w:p>
    <w:p w:rsidR="008E068B" w:rsidRDefault="008E068B" w:rsidP="008E068B">
      <w:r>
        <w:t>El titular de la llicència vindrà obligat a retornar l’equipament en les mateixes condicions d’ús, manteniment i conservació, funcionament i neteja en que l’hagi rebut.</w:t>
      </w:r>
    </w:p>
    <w:p w:rsidR="008E068B" w:rsidRPr="00B133A9" w:rsidRDefault="00B133A9" w:rsidP="008E068B">
      <w:pPr>
        <w:numPr>
          <w:ilvl w:val="0"/>
          <w:numId w:val="7"/>
        </w:numPr>
        <w:overflowPunct w:val="0"/>
        <w:autoSpaceDE w:val="0"/>
        <w:autoSpaceDN w:val="0"/>
        <w:adjustRightInd w:val="0"/>
      </w:pPr>
      <w:r w:rsidRPr="00B133A9">
        <w:t>.............................</w:t>
      </w:r>
      <w:r w:rsidR="008E068B" w:rsidRPr="00B133A9">
        <w:t xml:space="preserve"> </w:t>
      </w:r>
    </w:p>
    <w:p w:rsidR="008E068B" w:rsidRPr="00B133A9" w:rsidRDefault="00B133A9" w:rsidP="008E068B">
      <w:pPr>
        <w:numPr>
          <w:ilvl w:val="0"/>
          <w:numId w:val="7"/>
        </w:numPr>
        <w:overflowPunct w:val="0"/>
        <w:autoSpaceDE w:val="0"/>
        <w:autoSpaceDN w:val="0"/>
        <w:adjustRightInd w:val="0"/>
      </w:pPr>
      <w:r w:rsidRPr="00B133A9">
        <w:t>.................................</w:t>
      </w:r>
      <w:r w:rsidR="008E068B" w:rsidRPr="00B133A9">
        <w:t xml:space="preserve"> </w:t>
      </w:r>
    </w:p>
    <w:p w:rsidR="00B52750" w:rsidRPr="009428DA" w:rsidRDefault="00B52750" w:rsidP="00EB656C"/>
    <w:sectPr w:rsidR="00B52750" w:rsidRPr="009428DA" w:rsidSect="00E1600E">
      <w:headerReference w:type="default" r:id="rId8"/>
      <w:footerReference w:type="even" r:id="rId9"/>
      <w:footerReference w:type="default" r:id="rId10"/>
      <w:pgSz w:w="11906" w:h="16838"/>
      <w:pgMar w:top="2268" w:right="1416" w:bottom="1135" w:left="1418" w:header="709" w:footer="6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27B0" w:rsidRDefault="00D027B0">
      <w:r>
        <w:separator/>
      </w:r>
    </w:p>
  </w:endnote>
  <w:endnote w:type="continuationSeparator" w:id="0">
    <w:p w:rsidR="00D027B0" w:rsidRDefault="00D02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G Omega">
    <w:altName w:val="Cambria"/>
    <w:panose1 w:val="00000000000000000000"/>
    <w:charset w:val="00"/>
    <w:family w:val="swiss"/>
    <w:notTrueType/>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Bodoni">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Albertus Medium">
    <w:altName w:val="Cambria"/>
    <w:panose1 w:val="00000000000000000000"/>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ode 128">
    <w:altName w:val="Calibri"/>
    <w:panose1 w:val="00000000000000000000"/>
    <w:charset w:val="00"/>
    <w:family w:val="auto"/>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larendon">
    <w:altName w:val="Century"/>
    <w:charset w:val="00"/>
    <w:family w:val="roman"/>
    <w:pitch w:val="variable"/>
    <w:sig w:usb0="00000007" w:usb1="00000000" w:usb2="00000000" w:usb3="00000000" w:csb0="00000093" w:csb1="00000000"/>
  </w:font>
  <w:font w:name="Univers">
    <w:altName w:val="Arial"/>
    <w:charset w:val="00"/>
    <w:family w:val="swiss"/>
    <w:pitch w:val="variable"/>
    <w:sig w:usb0="80000287" w:usb1="00000000" w:usb2="00000000" w:usb3="00000000" w:csb0="0000000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pPr>
      <w:pStyle w:val="Peu"/>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BE5B30" w:rsidRDefault="00BE5B3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r>
      <w:t xml:space="preserve">Foli </w:t>
    </w:r>
    <w:r>
      <w:fldChar w:fldCharType="begin"/>
    </w:r>
    <w:r>
      <w:instrText>PAGE  \* Arabic  \* MERGEFORMAT</w:instrText>
    </w:r>
    <w:r>
      <w:fldChar w:fldCharType="separate"/>
    </w:r>
    <w:r w:rsidR="00BC5F9D">
      <w:rPr>
        <w:noProof/>
      </w:rPr>
      <w:t>1</w:t>
    </w:r>
    <w:r>
      <w:fldChar w:fldCharType="end"/>
    </w:r>
    <w:r>
      <w:t xml:space="preserve"> de </w:t>
    </w:r>
    <w:r w:rsidR="00D027B0">
      <w:fldChar w:fldCharType="begin"/>
    </w:r>
    <w:r w:rsidR="00D027B0">
      <w:instrText>NUMPAGES  \* Arabic  \* MERGEFORMAT</w:instrText>
    </w:r>
    <w:r w:rsidR="00D027B0">
      <w:fldChar w:fldCharType="separate"/>
    </w:r>
    <w:r w:rsidR="00BC5F9D">
      <w:rPr>
        <w:noProof/>
      </w:rPr>
      <w:t>8</w:t>
    </w:r>
    <w:r w:rsidR="00D027B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27B0" w:rsidRDefault="00D027B0">
      <w:r>
        <w:separator/>
      </w:r>
    </w:p>
  </w:footnote>
  <w:footnote w:type="continuationSeparator" w:id="0">
    <w:p w:rsidR="00D027B0" w:rsidRDefault="00D027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rsidP="00490EA6">
    <w:pPr>
      <w:pStyle w:val="Capalera"/>
      <w:pBdr>
        <w:bottom w:val="none" w:sz="0" w:space="0" w:color="auto"/>
      </w:pBdr>
    </w:pPr>
    <w:r w:rsidRPr="00640604">
      <w:rPr>
        <w:noProof/>
        <w:lang w:val="es-ES"/>
      </w:rPr>
      <mc:AlternateContent>
        <mc:Choice Requires="wps">
          <w:drawing>
            <wp:anchor distT="0" distB="0" distL="114300" distR="114300" simplePos="0" relativeHeight="251660288" behindDoc="0" locked="0" layoutInCell="1" allowOverlap="1" wp14:anchorId="763D08D6" wp14:editId="1E88EC3D">
              <wp:simplePos x="0" y="0"/>
              <wp:positionH relativeFrom="column">
                <wp:posOffset>390208</wp:posOffset>
              </wp:positionH>
              <wp:positionV relativeFrom="paragraph">
                <wp:posOffset>83185</wp:posOffset>
              </wp:positionV>
              <wp:extent cx="2568574" cy="976313"/>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8574" cy="976313"/>
                      </a:xfrm>
                      <a:prstGeom prst="rect">
                        <a:avLst/>
                      </a:prstGeom>
                      <a:noFill/>
                      <a:ln w="9525">
                        <a:noFill/>
                        <a:miter lim="800000"/>
                        <a:headEnd/>
                        <a:tailEnd/>
                      </a:ln>
                    </wps:spPr>
                    <wps:txbx>
                      <w:txbxContent>
                        <w:p w:rsidR="00BE5B30" w:rsidRPr="0071320A" w:rsidRDefault="00BE5B30" w:rsidP="00640604">
                          <w:pPr>
                            <w:ind w:firstLine="0"/>
                            <w:rPr>
                              <w:rFonts w:ascii="Baskerville Old Face" w:hAnsi="Baskerville Old Face" w:cs="Arial"/>
                              <w:b/>
                              <w:color w:val="000066"/>
                              <w:sz w:val="32"/>
                              <w:szCs w:val="26"/>
                            </w:rPr>
                          </w:pPr>
                          <w:r w:rsidRPr="0071320A">
                            <w:rPr>
                              <w:rFonts w:ascii="Baskerville Old Face" w:hAnsi="Baskerville Old Face" w:cs="Arial"/>
                              <w:b/>
                              <w:color w:val="000066"/>
                              <w:sz w:val="32"/>
                              <w:szCs w:val="26"/>
                            </w:rPr>
                            <w:t>Ajuntament de Moià</w:t>
                          </w:r>
                        </w:p>
                        <w:p w:rsidR="00BE5B30" w:rsidRPr="003D79D9" w:rsidRDefault="00BE5B30" w:rsidP="00640604">
                          <w:pPr>
                            <w:ind w:firstLine="0"/>
                            <w:rPr>
                              <w:rFonts w:ascii="Baskerville Old Face" w:hAnsi="Baskerville Old Face" w:cs="Arial"/>
                              <w:b/>
                              <w:color w:val="000066"/>
                              <w:sz w:val="14"/>
                              <w:szCs w:val="14"/>
                            </w:rPr>
                          </w:pP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Plaça Sant Sebastià, 1</w:t>
                          </w: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08180 Moià</w:t>
                          </w: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 xml:space="preserve">Telèfon: 93 830 00 00 </w:t>
                          </w:r>
                        </w:p>
                        <w:p w:rsidR="00BE5B30"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 xml:space="preserve">Correu electrònic: </w:t>
                          </w:r>
                          <w:hyperlink r:id="rId1" w:history="1">
                            <w:r w:rsidR="00B66C2D" w:rsidRPr="00075BB3">
                              <w:rPr>
                                <w:rStyle w:val="Enlla"/>
                                <w:rFonts w:ascii="Baskerville Old Face" w:hAnsi="Baskerville Old Face" w:cs="Arial"/>
                                <w:sz w:val="16"/>
                                <w:szCs w:val="16"/>
                              </w:rPr>
                              <w:t>ajuntament@moia.cat</w:t>
                            </w:r>
                          </w:hyperlink>
                        </w:p>
                        <w:p w:rsidR="00B66C2D" w:rsidRDefault="00B66C2D" w:rsidP="00640604">
                          <w:pPr>
                            <w:ind w:firstLine="0"/>
                            <w:rPr>
                              <w:rFonts w:ascii="Baskerville Old Face" w:hAnsi="Baskerville Old Face" w:cs="Arial"/>
                              <w:color w:val="000066"/>
                              <w:sz w:val="16"/>
                              <w:szCs w:val="16"/>
                            </w:rPr>
                          </w:pPr>
                        </w:p>
                        <w:p w:rsidR="00B66C2D" w:rsidRPr="003D79D9" w:rsidRDefault="00B66C2D" w:rsidP="00640604">
                          <w:pPr>
                            <w:ind w:firstLine="0"/>
                            <w:rPr>
                              <w:rFonts w:ascii="Baskerville Old Face" w:hAnsi="Baskerville Old Face" w:cs="Arial"/>
                              <w:color w:val="000066"/>
                              <w:sz w:val="16"/>
                              <w:szCs w:val="16"/>
                            </w:rPr>
                          </w:pPr>
                        </w:p>
                        <w:p w:rsidR="00BE5B30" w:rsidRDefault="00BE5B30" w:rsidP="00640604">
                          <w:pPr>
                            <w:ind w:firstLine="0"/>
                            <w:rPr>
                              <w:rFonts w:cs="Arial"/>
                              <w:sz w:val="16"/>
                              <w:szCs w:val="16"/>
                            </w:rPr>
                          </w:pPr>
                        </w:p>
                        <w:p w:rsidR="00BE5B30" w:rsidRDefault="00BE5B30" w:rsidP="00640604">
                          <w:pPr>
                            <w:ind w:firstLine="0"/>
                            <w:rPr>
                              <w:rFonts w:cs="Arial"/>
                              <w:sz w:val="16"/>
                              <w:szCs w:val="16"/>
                            </w:rPr>
                          </w:pPr>
                        </w:p>
                        <w:p w:rsidR="00BE5B30" w:rsidRPr="005F11F0" w:rsidRDefault="00BE5B30" w:rsidP="00640604">
                          <w:pPr>
                            <w:ind w:firstLine="0"/>
                            <w:rPr>
                              <w:rFonts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D08D6" id="_x0000_t202" coordsize="21600,21600" o:spt="202" path="m,l,21600r21600,l21600,xe">
              <v:stroke joinstyle="miter"/>
              <v:path gradientshapeok="t" o:connecttype="rect"/>
            </v:shapetype>
            <v:shape id="Cuadro de texto 2" o:spid="_x0000_s1026" type="#_x0000_t202" style="position:absolute;left:0;text-align:left;margin-left:30.75pt;margin-top:6.55pt;width:202.25pt;height:7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BxcEAIAAPsDAAAOAAAAZHJzL2Uyb0RvYy54bWysU9uO2yAQfa/Uf0C8N3buWSvOapvtVpW2&#10;F2nbDyCAY1RgKJDY6dfvgLPZqH2r6gcEnpkzcw6H9W1vNDlKHxTYmo5HJSXSchDK7mv64/vDuxUl&#10;ITIrmAYra3qSgd5u3r5Zd66SE2hBC+kJgthQda6mbYyuKorAW2lYGIGTFoMNeMMiHv2+EJ51iG50&#10;MSnLRdGBF84DlyHg3/shSDcZv2kkj1+bJshIdE1xtphXn9ddWovNmlV7z1yr+HkM9g9TGKYsNr1A&#10;3bPIyMGrv6CM4h4CNHHEwRTQNIrLzAHZjMs/2Dy1zMnMBcUJ7iJT+H+w/MvxmydK1HRaLimxzOAl&#10;bQ9MeCBCkij7CGSSZOpcqDD7yWF+7N9Dj9edKQf3CPxnIBa2LbN7eec9dK1kAsccp8riqnTACQlk&#10;130Ggd3YIUIG6htvkoaoCkF0vK7T5YpwDsLx52S+WM2XM0o4xm6Wi+l4mluw6qXa+RA/SjAkbWrq&#10;0QIZnR0fQ0zTsOolJTWz8KC0zjbQlnQIOp/Mc8FVxKiILtXK1HRVpm/wTSL5wYpcHJnSwx4baHtm&#10;nYgOlGO/6zExSbEDcUL+HgY34uvBTQv+NyUdOrGm4deBeUmJ/mRRw5vxbJasmw+z+XKCB38d2V1H&#10;mOUIVdNIybDdxmz3gesdat2oLMPrJOdZ0WFZnfNrSBa+Pues1ze7eQYAAP//AwBQSwMEFAAGAAgA&#10;AAAhAJfTQ53dAAAACQEAAA8AAABkcnMvZG93bnJldi54bWxMj81OwzAQhO9IfQdrK3Gjdkpr0RCn&#10;qkBcQZQfiZsbb5OIeB3FbhPenuVEjzszmv2m2E6+E2ccYhvIQLZQIJCq4FqqDby/Pd3cgYjJkrNd&#10;IDTwgxG25eyqsLkLI73ieZ9qwSUUc2ugSanPpYxVg97GReiR2DuGwdvE51BLN9iRy30nl0pp6W1L&#10;/KGxPT40WH3vT97Ax/Px63OlXupHv+7HMClJfiONuZ5Pu3sQCaf0H4Y/fEaHkpkO4UQuis6Aztac&#10;ZP02A8H+SmvedmBB6w3IspCXC8pfAAAA//8DAFBLAQItABQABgAIAAAAIQC2gziS/gAAAOEBAAAT&#10;AAAAAAAAAAAAAAAAAAAAAABbQ29udGVudF9UeXBlc10ueG1sUEsBAi0AFAAGAAgAAAAhADj9If/W&#10;AAAAlAEAAAsAAAAAAAAAAAAAAAAALwEAAF9yZWxzLy5yZWxzUEsBAi0AFAAGAAgAAAAhAK5wHFwQ&#10;AgAA+wMAAA4AAAAAAAAAAAAAAAAALgIAAGRycy9lMm9Eb2MueG1sUEsBAi0AFAAGAAgAAAAhAJfT&#10;Q53dAAAACQEAAA8AAAAAAAAAAAAAAAAAagQAAGRycy9kb3ducmV2LnhtbFBLBQYAAAAABAAEAPMA&#10;AAB0BQAAAAA=&#10;" filled="f" stroked="f">
              <v:textbox>
                <w:txbxContent>
                  <w:p w:rsidR="00BE5B30" w:rsidRPr="0071320A" w:rsidRDefault="00BE5B30" w:rsidP="00640604">
                    <w:pPr>
                      <w:ind w:firstLine="0"/>
                      <w:rPr>
                        <w:rFonts w:ascii="Baskerville Old Face" w:hAnsi="Baskerville Old Face" w:cs="Arial"/>
                        <w:b/>
                        <w:color w:val="000066"/>
                        <w:sz w:val="32"/>
                        <w:szCs w:val="26"/>
                      </w:rPr>
                    </w:pPr>
                    <w:r w:rsidRPr="0071320A">
                      <w:rPr>
                        <w:rFonts w:ascii="Baskerville Old Face" w:hAnsi="Baskerville Old Face" w:cs="Arial"/>
                        <w:b/>
                        <w:color w:val="000066"/>
                        <w:sz w:val="32"/>
                        <w:szCs w:val="26"/>
                      </w:rPr>
                      <w:t>Ajuntament de Moià</w:t>
                    </w:r>
                  </w:p>
                  <w:p w:rsidR="00BE5B30" w:rsidRPr="003D79D9" w:rsidRDefault="00BE5B30" w:rsidP="00640604">
                    <w:pPr>
                      <w:ind w:firstLine="0"/>
                      <w:rPr>
                        <w:rFonts w:ascii="Baskerville Old Face" w:hAnsi="Baskerville Old Face" w:cs="Arial"/>
                        <w:b/>
                        <w:color w:val="000066"/>
                        <w:sz w:val="14"/>
                        <w:szCs w:val="14"/>
                      </w:rPr>
                    </w:pP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Plaça Sant Sebastià, 1</w:t>
                    </w: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08180 Moià</w:t>
                    </w: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 xml:space="preserve">Telèfon: 93 830 00 00 </w:t>
                    </w:r>
                  </w:p>
                  <w:p w:rsidR="00BE5B30"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 xml:space="preserve">Correu electrònic: </w:t>
                    </w:r>
                    <w:hyperlink r:id="rId2" w:history="1">
                      <w:r w:rsidR="00B66C2D" w:rsidRPr="00075BB3">
                        <w:rPr>
                          <w:rStyle w:val="Enlla"/>
                          <w:rFonts w:ascii="Baskerville Old Face" w:hAnsi="Baskerville Old Face" w:cs="Arial"/>
                          <w:sz w:val="16"/>
                          <w:szCs w:val="16"/>
                        </w:rPr>
                        <w:t>ajuntament@moia.cat</w:t>
                      </w:r>
                    </w:hyperlink>
                  </w:p>
                  <w:p w:rsidR="00B66C2D" w:rsidRDefault="00B66C2D" w:rsidP="00640604">
                    <w:pPr>
                      <w:ind w:firstLine="0"/>
                      <w:rPr>
                        <w:rFonts w:ascii="Baskerville Old Face" w:hAnsi="Baskerville Old Face" w:cs="Arial"/>
                        <w:color w:val="000066"/>
                        <w:sz w:val="16"/>
                        <w:szCs w:val="16"/>
                      </w:rPr>
                    </w:pPr>
                  </w:p>
                  <w:p w:rsidR="00B66C2D" w:rsidRPr="003D79D9" w:rsidRDefault="00B66C2D" w:rsidP="00640604">
                    <w:pPr>
                      <w:ind w:firstLine="0"/>
                      <w:rPr>
                        <w:rFonts w:ascii="Baskerville Old Face" w:hAnsi="Baskerville Old Face" w:cs="Arial"/>
                        <w:color w:val="000066"/>
                        <w:sz w:val="16"/>
                        <w:szCs w:val="16"/>
                      </w:rPr>
                    </w:pPr>
                  </w:p>
                  <w:p w:rsidR="00BE5B30" w:rsidRDefault="00BE5B30" w:rsidP="00640604">
                    <w:pPr>
                      <w:ind w:firstLine="0"/>
                      <w:rPr>
                        <w:rFonts w:cs="Arial"/>
                        <w:sz w:val="16"/>
                        <w:szCs w:val="16"/>
                      </w:rPr>
                    </w:pPr>
                  </w:p>
                  <w:p w:rsidR="00BE5B30" w:rsidRDefault="00BE5B30" w:rsidP="00640604">
                    <w:pPr>
                      <w:ind w:firstLine="0"/>
                      <w:rPr>
                        <w:rFonts w:cs="Arial"/>
                        <w:sz w:val="16"/>
                        <w:szCs w:val="16"/>
                      </w:rPr>
                    </w:pPr>
                  </w:p>
                  <w:p w:rsidR="00BE5B30" w:rsidRPr="005F11F0" w:rsidRDefault="00BE5B30" w:rsidP="00640604">
                    <w:pPr>
                      <w:ind w:firstLine="0"/>
                      <w:rPr>
                        <w:rFonts w:cs="Arial"/>
                        <w:sz w:val="16"/>
                        <w:szCs w:val="16"/>
                      </w:rPr>
                    </w:pPr>
                  </w:p>
                </w:txbxContent>
              </v:textbox>
            </v:shape>
          </w:pict>
        </mc:Fallback>
      </mc:AlternateContent>
    </w:r>
    <w:r w:rsidRPr="00640604">
      <w:rPr>
        <w:noProof/>
        <w:lang w:val="es-ES"/>
      </w:rPr>
      <w:drawing>
        <wp:anchor distT="0" distB="0" distL="114300" distR="114300" simplePos="0" relativeHeight="251659264" behindDoc="0" locked="0" layoutInCell="1" allowOverlap="1" wp14:anchorId="6DB2E1E1" wp14:editId="029055ED">
          <wp:simplePos x="0" y="0"/>
          <wp:positionH relativeFrom="column">
            <wp:posOffset>-290195</wp:posOffset>
          </wp:positionH>
          <wp:positionV relativeFrom="paragraph">
            <wp:posOffset>80010</wp:posOffset>
          </wp:positionV>
          <wp:extent cx="619760" cy="866140"/>
          <wp:effectExtent l="133350" t="133350" r="142240" b="124460"/>
          <wp:wrapSquare wrapText="bothSides"/>
          <wp:docPr id="27" name="Imagen 20" descr="Imagen que contiene texto, objeto&#10;&#10;Descripción generada con confianza a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t_de_Moià.png"/>
                  <pic:cNvPicPr/>
                </pic:nvPicPr>
                <pic:blipFill>
                  <a:blip r:embed="rId3">
                    <a:extLst>
                      <a:ext uri="{28A0092B-C50C-407E-A947-70E740481C1C}">
                        <a14:useLocalDpi xmlns:a14="http://schemas.microsoft.com/office/drawing/2010/main" val="0"/>
                      </a:ext>
                    </a:extLst>
                  </a:blip>
                  <a:stretch>
                    <a:fillRect/>
                  </a:stretch>
                </pic:blipFill>
                <pic:spPr>
                  <a:xfrm>
                    <a:off x="0" y="0"/>
                    <a:ext cx="619760" cy="866140"/>
                  </a:xfrm>
                  <a:prstGeom prst="rect">
                    <a:avLst/>
                  </a:prstGeom>
                  <a:effectLst>
                    <a:glow rad="127000">
                      <a:schemeClr val="bg1"/>
                    </a:glow>
                  </a:effectLst>
                </pic:spPr>
              </pic:pic>
            </a:graphicData>
          </a:graphic>
          <wp14:sizeRelH relativeFrom="page">
            <wp14:pctWidth>0</wp14:pctWidth>
          </wp14:sizeRelH>
          <wp14:sizeRelV relativeFrom="page">
            <wp14:pctHeight>0</wp14:pctHeight>
          </wp14:sizeRelV>
        </wp:anchor>
      </w:drawing>
    </w:r>
  </w:p>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p>
  <w:p w:rsidR="00B66C2D" w:rsidRDefault="00B66C2D" w:rsidP="00490EA6">
    <w:pPr>
      <w:pStyle w:val="Capalera"/>
      <w:pBdr>
        <w:bottom w:val="none" w:sz="0" w:space="0" w:color="auto"/>
      </w:pBdr>
    </w:pPr>
  </w:p>
  <w:p w:rsidR="008614CB" w:rsidRDefault="008614CB" w:rsidP="00490EA6">
    <w:pPr>
      <w:pStyle w:val="Capalera"/>
      <w:pBdr>
        <w:bottom w:val="none" w:sz="0" w:space="0" w:color="auto"/>
      </w:pBdr>
    </w:pPr>
  </w:p>
  <w:p w:rsidR="00BE5B30" w:rsidRDefault="00BE5B30" w:rsidP="00490EA6">
    <w:pPr>
      <w:pStyle w:val="Capalera"/>
      <w:pBdr>
        <w:bottom w:val="none" w:sz="0" w:space="0" w:color="auto"/>
      </w:pBd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95A54"/>
    <w:multiLevelType w:val="hybridMultilevel"/>
    <w:tmpl w:val="1FBCC43A"/>
    <w:lvl w:ilvl="0" w:tplc="C5FC0BE4">
      <w:start w:val="1"/>
      <w:numFmt w:val="ordinalText"/>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EAD3CF4"/>
    <w:multiLevelType w:val="multilevel"/>
    <w:tmpl w:val="BD782CDA"/>
    <w:lvl w:ilvl="0">
      <w:start w:val="1"/>
      <w:numFmt w:val="ordinalText"/>
      <w:suff w:val="space"/>
      <w:lvlText w:val="%1."/>
      <w:lvlJc w:val="left"/>
      <w:pPr>
        <w:ind w:left="360" w:hanging="360"/>
      </w:pPr>
      <w:rPr>
        <w:rFonts w:ascii="Arial" w:hAnsi="Arial" w:cs="Arial" w:hint="default"/>
        <w:b/>
        <w:color w:val="943634" w:themeColor="accent2" w:themeShade="BF"/>
      </w:rPr>
    </w:lvl>
    <w:lvl w:ilvl="1">
      <w:start w:val="1"/>
      <w:numFmt w:val="ordin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BE83D7F"/>
    <w:multiLevelType w:val="hybridMultilevel"/>
    <w:tmpl w:val="F56E0F8E"/>
    <w:lvl w:ilvl="0" w:tplc="0C0A000F">
      <w:start w:val="1"/>
      <w:numFmt w:val="decimal"/>
      <w:lvlText w:val="%1."/>
      <w:lvlJc w:val="left"/>
      <w:pPr>
        <w:ind w:left="644" w:hanging="360"/>
      </w:p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 w15:restartNumberingAfterBreak="0">
    <w:nsid w:val="43F14946"/>
    <w:multiLevelType w:val="multilevel"/>
    <w:tmpl w:val="A03A794A"/>
    <w:lvl w:ilvl="0">
      <w:start w:val="1"/>
      <w:numFmt w:val="ordinalText"/>
      <w:suff w:val="space"/>
      <w:lvlText w:val="%1."/>
      <w:lvlJc w:val="left"/>
      <w:pPr>
        <w:ind w:left="360" w:hanging="360"/>
      </w:pPr>
      <w:rPr>
        <w:color w:val="632423" w:themeColor="accent2" w:themeShade="80"/>
      </w:rPr>
    </w:lvl>
    <w:lvl w:ilvl="1">
      <w:start w:val="1"/>
      <w:numFmt w:val="decimal"/>
      <w:lvlText w:val="%1.%2."/>
      <w:lvlJc w:val="left"/>
      <w:pPr>
        <w:ind w:left="792" w:hanging="432"/>
      </w:pPr>
      <w:rPr>
        <w:color w:val="00006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94D44D8"/>
    <w:multiLevelType w:val="hybridMultilevel"/>
    <w:tmpl w:val="99BADC0E"/>
    <w:lvl w:ilvl="0" w:tplc="0C0A0019">
      <w:start w:val="1"/>
      <w:numFmt w:val="lowerLetter"/>
      <w:lvlText w:val="%1."/>
      <w:lvlJc w:val="left"/>
      <w:pPr>
        <w:ind w:left="1364" w:hanging="360"/>
      </w:pPr>
    </w:lvl>
    <w:lvl w:ilvl="1" w:tplc="0C0A0019" w:tentative="1">
      <w:start w:val="1"/>
      <w:numFmt w:val="lowerLetter"/>
      <w:lvlText w:val="%2."/>
      <w:lvlJc w:val="left"/>
      <w:pPr>
        <w:ind w:left="2084" w:hanging="360"/>
      </w:pPr>
    </w:lvl>
    <w:lvl w:ilvl="2" w:tplc="0C0A001B" w:tentative="1">
      <w:start w:val="1"/>
      <w:numFmt w:val="lowerRoman"/>
      <w:lvlText w:val="%3."/>
      <w:lvlJc w:val="right"/>
      <w:pPr>
        <w:ind w:left="2804" w:hanging="180"/>
      </w:pPr>
    </w:lvl>
    <w:lvl w:ilvl="3" w:tplc="0C0A000F" w:tentative="1">
      <w:start w:val="1"/>
      <w:numFmt w:val="decimal"/>
      <w:lvlText w:val="%4."/>
      <w:lvlJc w:val="left"/>
      <w:pPr>
        <w:ind w:left="3524" w:hanging="360"/>
      </w:pPr>
    </w:lvl>
    <w:lvl w:ilvl="4" w:tplc="0C0A0019" w:tentative="1">
      <w:start w:val="1"/>
      <w:numFmt w:val="lowerLetter"/>
      <w:lvlText w:val="%5."/>
      <w:lvlJc w:val="left"/>
      <w:pPr>
        <w:ind w:left="4244" w:hanging="360"/>
      </w:pPr>
    </w:lvl>
    <w:lvl w:ilvl="5" w:tplc="0C0A001B" w:tentative="1">
      <w:start w:val="1"/>
      <w:numFmt w:val="lowerRoman"/>
      <w:lvlText w:val="%6."/>
      <w:lvlJc w:val="right"/>
      <w:pPr>
        <w:ind w:left="4964" w:hanging="180"/>
      </w:pPr>
    </w:lvl>
    <w:lvl w:ilvl="6" w:tplc="0C0A000F" w:tentative="1">
      <w:start w:val="1"/>
      <w:numFmt w:val="decimal"/>
      <w:lvlText w:val="%7."/>
      <w:lvlJc w:val="left"/>
      <w:pPr>
        <w:ind w:left="5684" w:hanging="360"/>
      </w:pPr>
    </w:lvl>
    <w:lvl w:ilvl="7" w:tplc="0C0A0019" w:tentative="1">
      <w:start w:val="1"/>
      <w:numFmt w:val="lowerLetter"/>
      <w:lvlText w:val="%8."/>
      <w:lvlJc w:val="left"/>
      <w:pPr>
        <w:ind w:left="6404" w:hanging="360"/>
      </w:pPr>
    </w:lvl>
    <w:lvl w:ilvl="8" w:tplc="0C0A001B" w:tentative="1">
      <w:start w:val="1"/>
      <w:numFmt w:val="lowerRoman"/>
      <w:lvlText w:val="%9."/>
      <w:lvlJc w:val="right"/>
      <w:pPr>
        <w:ind w:left="7124" w:hanging="180"/>
      </w:pPr>
    </w:lvl>
  </w:abstractNum>
  <w:abstractNum w:abstractNumId="5" w15:restartNumberingAfterBreak="0">
    <w:nsid w:val="5B3A1B96"/>
    <w:multiLevelType w:val="multilevel"/>
    <w:tmpl w:val="BECABC32"/>
    <w:lvl w:ilvl="0">
      <w:start w:val="1"/>
      <w:numFmt w:val="decimal"/>
      <w:lvlText w:val="%1."/>
      <w:lvlJc w:val="left"/>
      <w:pPr>
        <w:ind w:left="360" w:hanging="360"/>
      </w:pPr>
      <w:rPr>
        <w:color w:val="632423" w:themeColor="accent2" w:themeShade="80"/>
      </w:rPr>
    </w:lvl>
    <w:lvl w:ilvl="1">
      <w:start w:val="1"/>
      <w:numFmt w:val="decimal"/>
      <w:suff w:val="space"/>
      <w:lvlText w:val="%1.%2."/>
      <w:lvlJc w:val="left"/>
      <w:pPr>
        <w:ind w:left="792" w:hanging="432"/>
      </w:pPr>
      <w:rPr>
        <w:color w:val="632423" w:themeColor="accent2" w:themeShade="80"/>
      </w:rPr>
    </w:lvl>
    <w:lvl w:ilvl="2">
      <w:start w:val="1"/>
      <w:numFmt w:val="decimal"/>
      <w:suff w:val="space"/>
      <w:lvlText w:val="%1.%2.%3."/>
      <w:lvlJc w:val="left"/>
      <w:pPr>
        <w:ind w:left="1224" w:hanging="504"/>
      </w:pPr>
      <w:rPr>
        <w:color w:val="632423" w:themeColor="accent2" w:themeShade="8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BDA3F12"/>
    <w:multiLevelType w:val="hybridMultilevel"/>
    <w:tmpl w:val="9FFE6E82"/>
    <w:lvl w:ilvl="0" w:tplc="F9B88AA8">
      <w:start w:val="1"/>
      <w:numFmt w:val="ordinal"/>
      <w:lvlText w:val="%1."/>
      <w:lvlJc w:val="left"/>
      <w:pPr>
        <w:ind w:left="360" w:hanging="360"/>
      </w:pPr>
      <w:rPr>
        <w:rFonts w:hint="default"/>
        <w:color w:val="984806" w:themeColor="accent6" w:themeShade="8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4"/>
  </w:num>
  <w:num w:numId="3">
    <w:abstractNumId w:val="1"/>
  </w:num>
  <w:num w:numId="4">
    <w:abstractNumId w:val="0"/>
  </w:num>
  <w:num w:numId="5">
    <w:abstractNumId w:val="6"/>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68B"/>
    <w:rsid w:val="000324B8"/>
    <w:rsid w:val="000571D2"/>
    <w:rsid w:val="00060904"/>
    <w:rsid w:val="00092F9E"/>
    <w:rsid w:val="000A47B0"/>
    <w:rsid w:val="000A708B"/>
    <w:rsid w:val="000D410A"/>
    <w:rsid w:val="00161131"/>
    <w:rsid w:val="001E4519"/>
    <w:rsid w:val="001F1BDE"/>
    <w:rsid w:val="00213F3E"/>
    <w:rsid w:val="002271A9"/>
    <w:rsid w:val="00243D37"/>
    <w:rsid w:val="0029254F"/>
    <w:rsid w:val="002A7845"/>
    <w:rsid w:val="002D78E8"/>
    <w:rsid w:val="00313CB5"/>
    <w:rsid w:val="00326960"/>
    <w:rsid w:val="003D79D9"/>
    <w:rsid w:val="0044477A"/>
    <w:rsid w:val="00490EA6"/>
    <w:rsid w:val="004B5556"/>
    <w:rsid w:val="004C64EC"/>
    <w:rsid w:val="004C7D80"/>
    <w:rsid w:val="005747AF"/>
    <w:rsid w:val="005778C3"/>
    <w:rsid w:val="00593EC3"/>
    <w:rsid w:val="005A3EED"/>
    <w:rsid w:val="005B78D0"/>
    <w:rsid w:val="00601EB4"/>
    <w:rsid w:val="00640604"/>
    <w:rsid w:val="00641415"/>
    <w:rsid w:val="00662B85"/>
    <w:rsid w:val="00666981"/>
    <w:rsid w:val="006C3298"/>
    <w:rsid w:val="006F6816"/>
    <w:rsid w:val="0071320A"/>
    <w:rsid w:val="00735364"/>
    <w:rsid w:val="00747BC3"/>
    <w:rsid w:val="0075791C"/>
    <w:rsid w:val="00775D49"/>
    <w:rsid w:val="00790346"/>
    <w:rsid w:val="008451B3"/>
    <w:rsid w:val="008540E6"/>
    <w:rsid w:val="008614CB"/>
    <w:rsid w:val="00870AFE"/>
    <w:rsid w:val="008E068B"/>
    <w:rsid w:val="008E7CB9"/>
    <w:rsid w:val="009428DA"/>
    <w:rsid w:val="009546DC"/>
    <w:rsid w:val="009A65FD"/>
    <w:rsid w:val="00A04971"/>
    <w:rsid w:val="00A24CDE"/>
    <w:rsid w:val="00A67F99"/>
    <w:rsid w:val="00B020CD"/>
    <w:rsid w:val="00B1282E"/>
    <w:rsid w:val="00B133A9"/>
    <w:rsid w:val="00B52750"/>
    <w:rsid w:val="00B66C2D"/>
    <w:rsid w:val="00B7031D"/>
    <w:rsid w:val="00B85F89"/>
    <w:rsid w:val="00BA2F55"/>
    <w:rsid w:val="00BC5F9D"/>
    <w:rsid w:val="00BE5B30"/>
    <w:rsid w:val="00C0779F"/>
    <w:rsid w:val="00C36452"/>
    <w:rsid w:val="00C42013"/>
    <w:rsid w:val="00C52E98"/>
    <w:rsid w:val="00C60C47"/>
    <w:rsid w:val="00C95BBE"/>
    <w:rsid w:val="00CA03DE"/>
    <w:rsid w:val="00CE3801"/>
    <w:rsid w:val="00CE644C"/>
    <w:rsid w:val="00D027B0"/>
    <w:rsid w:val="00D11C50"/>
    <w:rsid w:val="00D37DAA"/>
    <w:rsid w:val="00D41BF6"/>
    <w:rsid w:val="00D437BE"/>
    <w:rsid w:val="00D45A0B"/>
    <w:rsid w:val="00D76ED0"/>
    <w:rsid w:val="00D827AC"/>
    <w:rsid w:val="00DA0914"/>
    <w:rsid w:val="00DB4DB8"/>
    <w:rsid w:val="00DF3212"/>
    <w:rsid w:val="00E1600E"/>
    <w:rsid w:val="00E60D15"/>
    <w:rsid w:val="00E714C5"/>
    <w:rsid w:val="00E908BA"/>
    <w:rsid w:val="00EA249F"/>
    <w:rsid w:val="00EB0BB2"/>
    <w:rsid w:val="00EB0D9F"/>
    <w:rsid w:val="00EB656C"/>
    <w:rsid w:val="00F05DBC"/>
    <w:rsid w:val="00F53471"/>
    <w:rsid w:val="00FA0C38"/>
    <w:rsid w:val="00FD7C44"/>
    <w:rsid w:val="00FF296F"/>
    <w:rsid w:val="00FF6B2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7B4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324B8"/>
    <w:pPr>
      <w:ind w:firstLine="284"/>
      <w:jc w:val="both"/>
    </w:pPr>
    <w:rPr>
      <w:rFonts w:ascii="Arial" w:hAnsi="Arial"/>
      <w:sz w:val="24"/>
      <w:szCs w:val="24"/>
      <w:lang w:eastAsia="es-ES"/>
    </w:rPr>
  </w:style>
  <w:style w:type="paragraph" w:styleId="Ttol1">
    <w:name w:val="heading 1"/>
    <w:basedOn w:val="Normal"/>
    <w:next w:val="Normal"/>
    <w:link w:val="Ttol1Car"/>
    <w:qFormat/>
    <w:rsid w:val="000324B8"/>
    <w:pPr>
      <w:keepNext/>
      <w:spacing w:before="60"/>
      <w:jc w:val="center"/>
      <w:outlineLvl w:val="0"/>
    </w:pPr>
    <w:rPr>
      <w:rFonts w:ascii="CG Omega" w:hAnsi="CG Omega"/>
      <w:snapToGrid w:val="0"/>
      <w:color w:val="000080"/>
      <w:sz w:val="32"/>
    </w:rPr>
  </w:style>
  <w:style w:type="paragraph" w:styleId="Ttol2">
    <w:name w:val="heading 2"/>
    <w:basedOn w:val="Normal"/>
    <w:next w:val="Normal"/>
    <w:link w:val="Ttol2Car"/>
    <w:qFormat/>
    <w:rsid w:val="008540E6"/>
    <w:pPr>
      <w:keepNext/>
      <w:spacing w:before="60"/>
      <w:jc w:val="left"/>
      <w:outlineLvl w:val="1"/>
    </w:pPr>
    <w:rPr>
      <w:bCs/>
      <w:i/>
      <w:iCs/>
      <w:color w:val="984806" w:themeColor="accent6" w:themeShade="80"/>
      <w:sz w:val="28"/>
    </w:rPr>
  </w:style>
  <w:style w:type="paragraph" w:styleId="Ttol3">
    <w:name w:val="heading 3"/>
    <w:basedOn w:val="Normal"/>
    <w:next w:val="Normal"/>
    <w:link w:val="Ttol3Car"/>
    <w:autoRedefine/>
    <w:qFormat/>
    <w:rsid w:val="000324B8"/>
    <w:pPr>
      <w:keepNext/>
      <w:spacing w:before="240" w:after="60"/>
      <w:outlineLvl w:val="2"/>
    </w:pPr>
    <w:rPr>
      <w:rFonts w:ascii="Times New Roman" w:hAnsi="Times New Roman"/>
      <w:color w:val="003300"/>
      <w:sz w:val="28"/>
      <w:szCs w:val="26"/>
      <w:u w:val="single"/>
    </w:rPr>
  </w:style>
  <w:style w:type="paragraph" w:styleId="Ttol4">
    <w:name w:val="heading 4"/>
    <w:basedOn w:val="Normal"/>
    <w:next w:val="Normal"/>
    <w:link w:val="Ttol4Car"/>
    <w:qFormat/>
    <w:rsid w:val="000324B8"/>
    <w:pPr>
      <w:keepNext/>
      <w:spacing w:before="240" w:after="60"/>
      <w:outlineLvl w:val="3"/>
    </w:pPr>
    <w:rPr>
      <w:rFonts w:ascii="Bell MT" w:hAnsi="Bell MT"/>
      <w:b/>
      <w:bCs/>
      <w:i/>
      <w:iCs/>
      <w:color w:val="FF00FF"/>
      <w:sz w:val="28"/>
      <w:szCs w:val="28"/>
    </w:rPr>
  </w:style>
  <w:style w:type="paragraph" w:styleId="Ttol5">
    <w:name w:val="heading 5"/>
    <w:basedOn w:val="Normal"/>
    <w:next w:val="Normal"/>
    <w:link w:val="Ttol5Car"/>
    <w:qFormat/>
    <w:rsid w:val="000324B8"/>
    <w:pPr>
      <w:spacing w:before="240" w:after="60"/>
      <w:outlineLvl w:val="4"/>
    </w:pPr>
    <w:rPr>
      <w:rFonts w:ascii="Bodoni" w:hAnsi="Bodoni"/>
      <w:color w:val="0000FF"/>
      <w:szCs w:val="26"/>
      <w:u w:val="single"/>
    </w:rPr>
  </w:style>
  <w:style w:type="paragraph" w:styleId="Ttol6">
    <w:name w:val="heading 6"/>
    <w:basedOn w:val="Normal"/>
    <w:next w:val="Normal"/>
    <w:link w:val="Ttol6Car"/>
    <w:qFormat/>
    <w:rsid w:val="000324B8"/>
    <w:pPr>
      <w:spacing w:before="240" w:after="60"/>
      <w:outlineLvl w:val="5"/>
    </w:pPr>
    <w:rPr>
      <w:rFonts w:ascii="Book Antiqua" w:hAnsi="Book Antiqua"/>
      <w:b/>
      <w:bCs/>
      <w:i/>
      <w:iCs/>
      <w:color w:val="800080"/>
      <w:szCs w:val="22"/>
    </w:rPr>
  </w:style>
  <w:style w:type="paragraph" w:styleId="Ttol7">
    <w:name w:val="heading 7"/>
    <w:basedOn w:val="Normal"/>
    <w:next w:val="Normal"/>
    <w:link w:val="Ttol7Car"/>
    <w:qFormat/>
    <w:rsid w:val="000324B8"/>
    <w:pPr>
      <w:spacing w:before="240" w:after="60"/>
      <w:outlineLvl w:val="6"/>
    </w:pPr>
    <w:rPr>
      <w:rFonts w:ascii="Albertus Medium" w:hAnsi="Albertus Medium"/>
      <w:color w:val="333399"/>
    </w:rPr>
  </w:style>
  <w:style w:type="paragraph" w:styleId="Ttol8">
    <w:name w:val="heading 8"/>
    <w:basedOn w:val="Normal"/>
    <w:next w:val="Normal"/>
    <w:link w:val="Ttol8Car"/>
    <w:qFormat/>
    <w:rsid w:val="000324B8"/>
    <w:pPr>
      <w:spacing w:before="240" w:after="60"/>
      <w:outlineLvl w:val="7"/>
    </w:pPr>
    <w:rPr>
      <w:rFonts w:ascii="Baskerville Old Face" w:hAnsi="Baskerville Old Face"/>
      <w:i/>
      <w:iCs/>
      <w:color w:val="99CC00"/>
      <w:u w:val="single"/>
    </w:rPr>
  </w:style>
  <w:style w:type="paragraph" w:styleId="Ttol9">
    <w:name w:val="heading 9"/>
    <w:basedOn w:val="Normal"/>
    <w:next w:val="Normal"/>
    <w:link w:val="Ttol9Car"/>
    <w:qFormat/>
    <w:rsid w:val="000324B8"/>
    <w:pPr>
      <w:spacing w:before="120" w:after="60"/>
      <w:jc w:val="left"/>
      <w:outlineLvl w:val="8"/>
    </w:pPr>
    <w:rPr>
      <w:i/>
      <w:color w:val="008080"/>
      <w:u w:val="single"/>
      <w:lang w:val="es-ES_tradnl"/>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autoRedefine/>
    <w:rsid w:val="00490EA6"/>
    <w:pPr>
      <w:pBdr>
        <w:bottom w:val="single" w:sz="8" w:space="1" w:color="000066"/>
      </w:pBdr>
      <w:ind w:left="-567" w:firstLine="0"/>
      <w:jc w:val="center"/>
    </w:pPr>
    <w:rPr>
      <w:rFonts w:ascii="Code 128" w:hAnsi="Code 128" w:cs="Tahoma"/>
      <w:color w:val="000066"/>
    </w:rPr>
  </w:style>
  <w:style w:type="paragraph" w:styleId="Peu">
    <w:name w:val="footer"/>
    <w:basedOn w:val="Normal"/>
    <w:rsid w:val="000324B8"/>
    <w:pPr>
      <w:tabs>
        <w:tab w:val="center" w:pos="4252"/>
        <w:tab w:val="right" w:pos="8504"/>
      </w:tabs>
    </w:pPr>
  </w:style>
  <w:style w:type="character" w:styleId="Nmerodepgina">
    <w:name w:val="page number"/>
    <w:basedOn w:val="Tipusdelletraperdefectedelpargraf"/>
    <w:rsid w:val="000324B8"/>
  </w:style>
  <w:style w:type="paragraph" w:styleId="Textdeglobus">
    <w:name w:val="Balloon Text"/>
    <w:basedOn w:val="Normal"/>
    <w:link w:val="TextdeglobusCar"/>
    <w:rsid w:val="000324B8"/>
    <w:rPr>
      <w:rFonts w:ascii="Tahoma" w:hAnsi="Tahoma" w:cs="Tahoma"/>
      <w:sz w:val="16"/>
      <w:szCs w:val="16"/>
    </w:rPr>
  </w:style>
  <w:style w:type="character" w:customStyle="1" w:styleId="TextdeglobusCar">
    <w:name w:val="Text de globus Car"/>
    <w:basedOn w:val="Tipusdelletraperdefectedelpargraf"/>
    <w:link w:val="Textdeglobus"/>
    <w:rsid w:val="00FD7C44"/>
    <w:rPr>
      <w:rFonts w:ascii="Tahoma" w:hAnsi="Tahoma" w:cs="Tahoma"/>
      <w:sz w:val="16"/>
      <w:szCs w:val="16"/>
      <w:lang w:eastAsia="es-ES"/>
    </w:rPr>
  </w:style>
  <w:style w:type="character" w:customStyle="1" w:styleId="Apartat">
    <w:name w:val="Apartat"/>
    <w:basedOn w:val="Tipusdelletraperdefectedelpargraf"/>
    <w:rsid w:val="000324B8"/>
    <w:rPr>
      <w:rFonts w:ascii="Arial" w:hAnsi="Arial"/>
      <w:dstrike w:val="0"/>
      <w:noProof w:val="0"/>
      <w:color w:val="800000"/>
      <w:sz w:val="24"/>
      <w:vertAlign w:val="baseline"/>
      <w:lang w:val="es-ES_tradn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Data">
    <w:name w:val="Date"/>
    <w:basedOn w:val="Normal"/>
    <w:next w:val="Normal"/>
    <w:link w:val="DataCar"/>
    <w:rsid w:val="000324B8"/>
  </w:style>
  <w:style w:type="character" w:customStyle="1" w:styleId="DataCar">
    <w:name w:val="Data Car"/>
    <w:basedOn w:val="Tipusdelletraperdefectedelpargraf"/>
    <w:link w:val="Data"/>
    <w:rsid w:val="000324B8"/>
    <w:rPr>
      <w:rFonts w:ascii="Arial" w:hAnsi="Arial"/>
      <w:sz w:val="24"/>
      <w:szCs w:val="24"/>
      <w:lang w:eastAsia="es-ES"/>
    </w:rPr>
  </w:style>
  <w:style w:type="character" w:customStyle="1" w:styleId="DoctrinaiJurisprudncia">
    <w:name w:val="Doctrina i Jurisprudència"/>
    <w:basedOn w:val="Tipusdelletraperdefectedelpargraf"/>
    <w:rsid w:val="000324B8"/>
    <w:rPr>
      <w:rFonts w:ascii="Bookman Old Style" w:hAnsi="Bookman Old Style"/>
      <w:color w:val="800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styleId="Enlla">
    <w:name w:val="Hyperlink"/>
    <w:basedOn w:val="Tipusdelletraperdefectedelpargraf"/>
    <w:rsid w:val="000324B8"/>
    <w:rPr>
      <w:color w:val="0000FF"/>
      <w:u w:val="single"/>
    </w:rPr>
  </w:style>
  <w:style w:type="character" w:styleId="Enllavisitat">
    <w:name w:val="FollowedHyperlink"/>
    <w:basedOn w:val="Tipusdelletraperdefectedelpargraf"/>
    <w:rsid w:val="000324B8"/>
    <w:rPr>
      <w:color w:val="800080"/>
      <w:u w:val="single"/>
    </w:rPr>
  </w:style>
  <w:style w:type="character" w:customStyle="1" w:styleId="Ttol1Car">
    <w:name w:val="Títol 1 Car"/>
    <w:basedOn w:val="Tipusdelletraperdefectedelpargraf"/>
    <w:link w:val="Ttol1"/>
    <w:rsid w:val="000324B8"/>
    <w:rPr>
      <w:rFonts w:ascii="CG Omega" w:hAnsi="CG Omega"/>
      <w:snapToGrid w:val="0"/>
      <w:color w:val="000080"/>
      <w:sz w:val="32"/>
      <w:szCs w:val="24"/>
      <w:lang w:eastAsia="es-ES"/>
    </w:rPr>
  </w:style>
  <w:style w:type="paragraph" w:customStyle="1" w:styleId="EstiloTtulo1Antes6pto">
    <w:name w:val="Estilo Título 1 + Antes:  6 pto"/>
    <w:basedOn w:val="Ttol1"/>
    <w:rsid w:val="000324B8"/>
    <w:pPr>
      <w:spacing w:before="120" w:after="60"/>
      <w:ind w:firstLine="170"/>
      <w:jc w:val="left"/>
    </w:pPr>
    <w:rPr>
      <w:sz w:val="28"/>
    </w:rPr>
  </w:style>
  <w:style w:type="paragraph" w:styleId="IDC1">
    <w:name w:val="toc 1"/>
    <w:basedOn w:val="Normal"/>
    <w:next w:val="Normal"/>
    <w:autoRedefine/>
    <w:rsid w:val="000324B8"/>
    <w:pPr>
      <w:spacing w:before="120"/>
    </w:pPr>
    <w:rPr>
      <w:rFonts w:ascii="Times New Roman" w:hAnsi="Times New Roman"/>
      <w:b/>
      <w:i/>
    </w:rPr>
  </w:style>
  <w:style w:type="paragraph" w:styleId="IDC2">
    <w:name w:val="toc 2"/>
    <w:basedOn w:val="Normal"/>
    <w:next w:val="Normal"/>
    <w:autoRedefine/>
    <w:rsid w:val="000324B8"/>
    <w:pPr>
      <w:spacing w:before="120"/>
      <w:ind w:left="240"/>
    </w:pPr>
    <w:rPr>
      <w:rFonts w:ascii="Times New Roman" w:hAnsi="Times New Roman"/>
      <w:b/>
      <w:sz w:val="22"/>
    </w:rPr>
  </w:style>
  <w:style w:type="paragraph" w:styleId="IDC3">
    <w:name w:val="toc 3"/>
    <w:basedOn w:val="Normal"/>
    <w:next w:val="Normal"/>
    <w:autoRedefine/>
    <w:rsid w:val="000324B8"/>
    <w:pPr>
      <w:ind w:left="480"/>
    </w:pPr>
    <w:rPr>
      <w:rFonts w:ascii="Times New Roman" w:hAnsi="Times New Roman"/>
      <w:sz w:val="20"/>
    </w:rPr>
  </w:style>
  <w:style w:type="paragraph" w:styleId="IDC4">
    <w:name w:val="toc 4"/>
    <w:basedOn w:val="Normal"/>
    <w:next w:val="Normal"/>
    <w:autoRedefine/>
    <w:rsid w:val="000324B8"/>
    <w:pPr>
      <w:ind w:left="720"/>
    </w:pPr>
    <w:rPr>
      <w:rFonts w:ascii="Times New Roman" w:hAnsi="Times New Roman"/>
      <w:sz w:val="20"/>
    </w:rPr>
  </w:style>
  <w:style w:type="paragraph" w:styleId="IDC5">
    <w:name w:val="toc 5"/>
    <w:basedOn w:val="Normal"/>
    <w:next w:val="Normal"/>
    <w:autoRedefine/>
    <w:rsid w:val="000324B8"/>
    <w:pPr>
      <w:ind w:left="960"/>
    </w:pPr>
    <w:rPr>
      <w:rFonts w:ascii="Times New Roman" w:hAnsi="Times New Roman"/>
      <w:sz w:val="20"/>
    </w:rPr>
  </w:style>
  <w:style w:type="paragraph" w:styleId="IDC6">
    <w:name w:val="toc 6"/>
    <w:basedOn w:val="Normal"/>
    <w:next w:val="Normal"/>
    <w:autoRedefine/>
    <w:rsid w:val="000324B8"/>
    <w:pPr>
      <w:ind w:left="1200"/>
    </w:pPr>
    <w:rPr>
      <w:rFonts w:ascii="Times New Roman" w:hAnsi="Times New Roman"/>
      <w:sz w:val="20"/>
    </w:rPr>
  </w:style>
  <w:style w:type="paragraph" w:styleId="IDC7">
    <w:name w:val="toc 7"/>
    <w:basedOn w:val="Normal"/>
    <w:next w:val="Normal"/>
    <w:autoRedefine/>
    <w:rsid w:val="000324B8"/>
    <w:pPr>
      <w:ind w:left="1440"/>
    </w:pPr>
    <w:rPr>
      <w:rFonts w:ascii="Times New Roman" w:hAnsi="Times New Roman"/>
      <w:sz w:val="20"/>
    </w:rPr>
  </w:style>
  <w:style w:type="paragraph" w:styleId="IDC8">
    <w:name w:val="toc 8"/>
    <w:basedOn w:val="Normal"/>
    <w:next w:val="Normal"/>
    <w:autoRedefine/>
    <w:rsid w:val="000324B8"/>
    <w:pPr>
      <w:ind w:left="1680"/>
    </w:pPr>
    <w:rPr>
      <w:rFonts w:ascii="Times New Roman" w:hAnsi="Times New Roman"/>
      <w:sz w:val="20"/>
    </w:rPr>
  </w:style>
  <w:style w:type="paragraph" w:styleId="IDC9">
    <w:name w:val="toc 9"/>
    <w:basedOn w:val="Normal"/>
    <w:next w:val="Normal"/>
    <w:autoRedefine/>
    <w:rsid w:val="000324B8"/>
    <w:pPr>
      <w:ind w:left="1920"/>
    </w:pPr>
    <w:rPr>
      <w:rFonts w:ascii="Times New Roman" w:hAnsi="Times New Roman"/>
      <w:sz w:val="20"/>
    </w:rPr>
  </w:style>
  <w:style w:type="paragraph" w:styleId="Llegenda">
    <w:name w:val="caption"/>
    <w:basedOn w:val="Normal"/>
    <w:next w:val="Normal"/>
    <w:rsid w:val="000324B8"/>
    <w:pPr>
      <w:spacing w:before="120" w:after="120"/>
    </w:pPr>
    <w:rPr>
      <w:b/>
      <w:bCs/>
      <w:sz w:val="20"/>
    </w:rPr>
  </w:style>
  <w:style w:type="paragraph" w:styleId="Mapadeldocument">
    <w:name w:val="Document Map"/>
    <w:basedOn w:val="Normal"/>
    <w:link w:val="MapadeldocumentCar"/>
    <w:rsid w:val="000324B8"/>
    <w:pPr>
      <w:shd w:val="clear" w:color="auto" w:fill="000080"/>
    </w:pPr>
    <w:rPr>
      <w:rFonts w:ascii="Tahoma" w:hAnsi="Tahoma"/>
    </w:rPr>
  </w:style>
  <w:style w:type="character" w:customStyle="1" w:styleId="MapadeldocumentCar">
    <w:name w:val="Mapa del document Car"/>
    <w:basedOn w:val="Tipusdelletraperdefectedelpargraf"/>
    <w:link w:val="Mapadeldocument"/>
    <w:rsid w:val="000324B8"/>
    <w:rPr>
      <w:rFonts w:ascii="Tahoma" w:hAnsi="Tahoma"/>
      <w:sz w:val="24"/>
      <w:szCs w:val="24"/>
      <w:shd w:val="clear" w:color="auto" w:fill="000080"/>
      <w:lang w:eastAsia="es-ES"/>
    </w:rPr>
  </w:style>
  <w:style w:type="character" w:customStyle="1" w:styleId="Ordinal">
    <w:name w:val="Ordinal"/>
    <w:basedOn w:val="Tipusdelletraperdefectedelpargraf"/>
    <w:rsid w:val="000324B8"/>
    <w:rPr>
      <w:rFonts w:ascii="Tahoma" w:hAnsi="Tahoma"/>
      <w:dstrike w:val="0"/>
      <w:color w:val="000080"/>
      <w:sz w:val="24"/>
      <w:szCs w:val="24"/>
      <w:vertAlign w:val="baseline"/>
      <w:lang w:val="es-ES_tradnl"/>
    </w:rPr>
  </w:style>
  <w:style w:type="paragraph" w:customStyle="1" w:styleId="rgan">
    <w:name w:val="Òrgan"/>
    <w:basedOn w:val="Normal"/>
    <w:next w:val="Normal"/>
    <w:rsid w:val="000324B8"/>
    <w:pPr>
      <w:jc w:val="center"/>
    </w:pPr>
    <w:rPr>
      <w:rFonts w:ascii="Clarendon" w:hAnsi="Clarendon"/>
      <w:color w:val="000080"/>
      <w:sz w:val="28"/>
      <w:lang w:val="es-ES_tradnl"/>
    </w:rPr>
  </w:style>
  <w:style w:type="paragraph" w:customStyle="1" w:styleId="PginaXdeY">
    <w:name w:val="Página X de Y"/>
    <w:rsid w:val="000324B8"/>
    <w:rPr>
      <w:lang w:val="es-ES" w:eastAsia="es-ES"/>
    </w:rPr>
  </w:style>
  <w:style w:type="character" w:styleId="Refernciadecomentari">
    <w:name w:val="annotation reference"/>
    <w:basedOn w:val="Tipusdelletraperdefectedelpargraf"/>
    <w:rsid w:val="000324B8"/>
    <w:rPr>
      <w:sz w:val="16"/>
    </w:rPr>
  </w:style>
  <w:style w:type="character" w:styleId="Refernciadenotaapeudepgina">
    <w:name w:val="footnote reference"/>
    <w:basedOn w:val="Tipusdelletraperdefectedelpargraf"/>
    <w:rsid w:val="000324B8"/>
    <w:rPr>
      <w:vertAlign w:val="superscript"/>
    </w:rPr>
  </w:style>
  <w:style w:type="character" w:styleId="Refernciadenotaalfinal">
    <w:name w:val="endnote reference"/>
    <w:basedOn w:val="Tipusdelletraperdefectedelpargraf"/>
    <w:rsid w:val="000324B8"/>
    <w:rPr>
      <w:vertAlign w:val="superscript"/>
    </w:rPr>
  </w:style>
  <w:style w:type="paragraph" w:styleId="Remitentdelsobre">
    <w:name w:val="envelope return"/>
    <w:basedOn w:val="Normal"/>
    <w:rsid w:val="000324B8"/>
    <w:rPr>
      <w:rFonts w:ascii="CG Omega" w:hAnsi="CG Omega" w:cs="Arial"/>
      <w:color w:val="003300"/>
      <w:sz w:val="22"/>
    </w:rPr>
  </w:style>
  <w:style w:type="paragraph" w:customStyle="1" w:styleId="STS">
    <w:name w:val="STS"/>
    <w:basedOn w:val="Normal"/>
    <w:next w:val="Textsenseformat"/>
    <w:rsid w:val="000324B8"/>
    <w:rPr>
      <w:rFonts w:ascii="Univers" w:hAnsi="Univers"/>
      <w:color w:val="800000"/>
      <w:lang w:val="es-ES_tradnl"/>
    </w:rPr>
  </w:style>
  <w:style w:type="paragraph" w:styleId="Textsenseformat">
    <w:name w:val="Plain Text"/>
    <w:basedOn w:val="Normal"/>
    <w:link w:val="TextsenseformatCar"/>
    <w:rsid w:val="000324B8"/>
    <w:rPr>
      <w:rFonts w:ascii="Courier New" w:hAnsi="Courier New"/>
      <w:snapToGrid w:val="0"/>
      <w:sz w:val="22"/>
      <w:szCs w:val="22"/>
    </w:rPr>
  </w:style>
  <w:style w:type="character" w:customStyle="1" w:styleId="TextsenseformatCar">
    <w:name w:val="Text sense format Car"/>
    <w:basedOn w:val="Tipusdelletraperdefectedelpargraf"/>
    <w:link w:val="Textsenseformat"/>
    <w:rsid w:val="000324B8"/>
    <w:rPr>
      <w:rFonts w:ascii="Courier New" w:hAnsi="Courier New"/>
      <w:snapToGrid w:val="0"/>
      <w:sz w:val="22"/>
      <w:szCs w:val="22"/>
      <w:lang w:eastAsia="es-ES"/>
    </w:rPr>
  </w:style>
  <w:style w:type="paragraph" w:customStyle="1" w:styleId="STSP">
    <w:name w:val="STSP"/>
    <w:basedOn w:val="Normal"/>
    <w:next w:val="Textsenseformat"/>
    <w:rsid w:val="000324B8"/>
    <w:rPr>
      <w:rFonts w:ascii="Bookman Old Style" w:hAnsi="Bookman Old Style"/>
      <w:color w:val="800000"/>
      <w14:shadow w14:blurRad="50800" w14:dist="38100" w14:dir="2700000" w14:sx="100000" w14:sy="100000" w14:kx="0" w14:ky="0" w14:algn="tl">
        <w14:srgbClr w14:val="000000">
          <w14:alpha w14:val="60000"/>
        </w14:srgbClr>
      </w14:shadow>
    </w:rPr>
  </w:style>
  <w:style w:type="paragraph" w:styleId="Textdebloc">
    <w:name w:val="Block Text"/>
    <w:basedOn w:val="Normal"/>
    <w:rsid w:val="000324B8"/>
  </w:style>
  <w:style w:type="paragraph" w:styleId="Textdecomentari">
    <w:name w:val="annotation text"/>
    <w:basedOn w:val="Normal"/>
    <w:link w:val="TextdecomentariCar"/>
    <w:rsid w:val="000324B8"/>
    <w:rPr>
      <w:sz w:val="20"/>
    </w:rPr>
  </w:style>
  <w:style w:type="character" w:customStyle="1" w:styleId="TextdecomentariCar">
    <w:name w:val="Text de comentari Car"/>
    <w:basedOn w:val="Tipusdelletraperdefectedelpargraf"/>
    <w:link w:val="Textdecomentari"/>
    <w:rsid w:val="000324B8"/>
    <w:rPr>
      <w:rFonts w:ascii="Arial" w:hAnsi="Arial"/>
      <w:szCs w:val="24"/>
      <w:lang w:eastAsia="es-ES"/>
    </w:rPr>
  </w:style>
  <w:style w:type="paragraph" w:styleId="Textdenotaapeudepgina">
    <w:name w:val="footnote text"/>
    <w:basedOn w:val="Normal"/>
    <w:link w:val="TextdenotaapeudepginaCar"/>
    <w:rsid w:val="000324B8"/>
    <w:rPr>
      <w:sz w:val="20"/>
    </w:rPr>
  </w:style>
  <w:style w:type="character" w:customStyle="1" w:styleId="TextdenotaapeudepginaCar">
    <w:name w:val="Text de nota a peu de pàgina Car"/>
    <w:basedOn w:val="Tipusdelletraperdefectedelpargraf"/>
    <w:link w:val="Textdenotaapeudepgina"/>
    <w:rsid w:val="000324B8"/>
    <w:rPr>
      <w:rFonts w:ascii="Arial" w:hAnsi="Arial"/>
      <w:szCs w:val="24"/>
      <w:lang w:eastAsia="es-ES"/>
    </w:rPr>
  </w:style>
  <w:style w:type="paragraph" w:styleId="Textdenotaalfinal">
    <w:name w:val="endnote text"/>
    <w:basedOn w:val="Normal"/>
    <w:link w:val="TextdenotaalfinalCar"/>
    <w:rsid w:val="000324B8"/>
    <w:rPr>
      <w:sz w:val="20"/>
    </w:rPr>
  </w:style>
  <w:style w:type="character" w:customStyle="1" w:styleId="TextdenotaalfinalCar">
    <w:name w:val="Text de nota al final Car"/>
    <w:basedOn w:val="Tipusdelletraperdefectedelpargraf"/>
    <w:link w:val="Textdenotaalfinal"/>
    <w:rsid w:val="000324B8"/>
    <w:rPr>
      <w:rFonts w:ascii="Arial" w:hAnsi="Arial"/>
      <w:szCs w:val="24"/>
      <w:lang w:eastAsia="es-ES"/>
    </w:rPr>
  </w:style>
  <w:style w:type="paragraph" w:styleId="Textindependent">
    <w:name w:val="Body Text"/>
    <w:basedOn w:val="Normal"/>
    <w:link w:val="TextindependentCar"/>
    <w:rsid w:val="000324B8"/>
    <w:pPr>
      <w:widowControl w:val="0"/>
    </w:pPr>
    <w:rPr>
      <w:i/>
      <w:color w:val="800000"/>
    </w:rPr>
  </w:style>
  <w:style w:type="character" w:customStyle="1" w:styleId="TextindependentCar">
    <w:name w:val="Text independent Car"/>
    <w:basedOn w:val="Tipusdelletraperdefectedelpargraf"/>
    <w:link w:val="Textindependent"/>
    <w:rsid w:val="000324B8"/>
    <w:rPr>
      <w:rFonts w:ascii="Arial" w:hAnsi="Arial"/>
      <w:i/>
      <w:color w:val="800000"/>
      <w:sz w:val="24"/>
      <w:szCs w:val="24"/>
      <w:lang w:eastAsia="es-ES"/>
    </w:rPr>
  </w:style>
  <w:style w:type="character" w:customStyle="1" w:styleId="Ttol2Car">
    <w:name w:val="Títol 2 Car"/>
    <w:basedOn w:val="Tipusdelletraperdefectedelpargraf"/>
    <w:link w:val="Ttol2"/>
    <w:rsid w:val="008540E6"/>
    <w:rPr>
      <w:rFonts w:ascii="Arial" w:hAnsi="Arial"/>
      <w:bCs/>
      <w:i/>
      <w:iCs/>
      <w:color w:val="984806" w:themeColor="accent6" w:themeShade="80"/>
      <w:sz w:val="28"/>
      <w:szCs w:val="24"/>
      <w:lang w:eastAsia="es-ES"/>
    </w:rPr>
  </w:style>
  <w:style w:type="character" w:customStyle="1" w:styleId="Ttol3Car">
    <w:name w:val="Títol 3 Car"/>
    <w:basedOn w:val="Tipusdelletraperdefectedelpargraf"/>
    <w:link w:val="Ttol3"/>
    <w:rsid w:val="000324B8"/>
    <w:rPr>
      <w:color w:val="003300"/>
      <w:sz w:val="28"/>
      <w:szCs w:val="26"/>
      <w:u w:val="single"/>
      <w:lang w:eastAsia="es-ES"/>
    </w:rPr>
  </w:style>
  <w:style w:type="character" w:customStyle="1" w:styleId="Ttol4Car">
    <w:name w:val="Títol 4 Car"/>
    <w:basedOn w:val="Tipusdelletraperdefectedelpargraf"/>
    <w:link w:val="Ttol4"/>
    <w:rsid w:val="000324B8"/>
    <w:rPr>
      <w:rFonts w:ascii="Bell MT" w:hAnsi="Bell MT"/>
      <w:b/>
      <w:bCs/>
      <w:i/>
      <w:iCs/>
      <w:color w:val="FF00FF"/>
      <w:sz w:val="28"/>
      <w:szCs w:val="28"/>
      <w:lang w:eastAsia="es-ES"/>
    </w:rPr>
  </w:style>
  <w:style w:type="character" w:customStyle="1" w:styleId="Ttol5Car">
    <w:name w:val="Títol 5 Car"/>
    <w:basedOn w:val="Tipusdelletraperdefectedelpargraf"/>
    <w:link w:val="Ttol5"/>
    <w:rsid w:val="000324B8"/>
    <w:rPr>
      <w:rFonts w:ascii="Bodoni" w:hAnsi="Bodoni"/>
      <w:color w:val="0000FF"/>
      <w:sz w:val="24"/>
      <w:szCs w:val="26"/>
      <w:u w:val="single"/>
      <w:lang w:eastAsia="es-ES"/>
    </w:rPr>
  </w:style>
  <w:style w:type="character" w:customStyle="1" w:styleId="Ttol6Car">
    <w:name w:val="Títol 6 Car"/>
    <w:basedOn w:val="Tipusdelletraperdefectedelpargraf"/>
    <w:link w:val="Ttol6"/>
    <w:rsid w:val="000324B8"/>
    <w:rPr>
      <w:rFonts w:ascii="Book Antiqua" w:hAnsi="Book Antiqua"/>
      <w:b/>
      <w:bCs/>
      <w:i/>
      <w:iCs/>
      <w:color w:val="800080"/>
      <w:sz w:val="24"/>
      <w:szCs w:val="22"/>
      <w:lang w:eastAsia="es-ES"/>
    </w:rPr>
  </w:style>
  <w:style w:type="character" w:customStyle="1" w:styleId="Ttol7Car">
    <w:name w:val="Títol 7 Car"/>
    <w:basedOn w:val="Tipusdelletraperdefectedelpargraf"/>
    <w:link w:val="Ttol7"/>
    <w:rsid w:val="000324B8"/>
    <w:rPr>
      <w:rFonts w:ascii="Albertus Medium" w:hAnsi="Albertus Medium"/>
      <w:color w:val="333399"/>
      <w:sz w:val="24"/>
      <w:szCs w:val="24"/>
      <w:lang w:eastAsia="es-ES"/>
    </w:rPr>
  </w:style>
  <w:style w:type="character" w:customStyle="1" w:styleId="Ttol8Car">
    <w:name w:val="Títol 8 Car"/>
    <w:basedOn w:val="Tipusdelletraperdefectedelpargraf"/>
    <w:link w:val="Ttol8"/>
    <w:rsid w:val="000324B8"/>
    <w:rPr>
      <w:rFonts w:ascii="Baskerville Old Face" w:hAnsi="Baskerville Old Face"/>
      <w:i/>
      <w:iCs/>
      <w:color w:val="99CC00"/>
      <w:sz w:val="24"/>
      <w:szCs w:val="24"/>
      <w:u w:val="single"/>
      <w:lang w:eastAsia="es-ES"/>
    </w:rPr>
  </w:style>
  <w:style w:type="character" w:customStyle="1" w:styleId="Ttol9Car">
    <w:name w:val="Títol 9 Car"/>
    <w:basedOn w:val="Tipusdelletraperdefectedelpargraf"/>
    <w:link w:val="Ttol9"/>
    <w:rsid w:val="000324B8"/>
    <w:rPr>
      <w:rFonts w:ascii="Arial" w:hAnsi="Arial"/>
      <w:i/>
      <w:color w:val="008080"/>
      <w:sz w:val="24"/>
      <w:szCs w:val="24"/>
      <w:u w:val="single"/>
      <w:lang w:val="es-ES_tradnl" w:eastAsia="es-ES"/>
    </w:rPr>
  </w:style>
  <w:style w:type="paragraph" w:customStyle="1" w:styleId="Ttulo10">
    <w:name w:val="Título 10"/>
    <w:basedOn w:val="Normal"/>
    <w:next w:val="Normal"/>
    <w:autoRedefine/>
    <w:rsid w:val="000324B8"/>
  </w:style>
  <w:style w:type="paragraph" w:styleId="Pargrafdellista">
    <w:name w:val="List Paragraph"/>
    <w:basedOn w:val="Normal"/>
    <w:uiPriority w:val="34"/>
    <w:qFormat/>
    <w:rsid w:val="00D11C50"/>
    <w:pPr>
      <w:ind w:left="720"/>
      <w:contextualSpacing/>
    </w:pPr>
  </w:style>
  <w:style w:type="character" w:styleId="Mencisenseresoldre">
    <w:name w:val="Unresolved Mention"/>
    <w:basedOn w:val="Tipusdelletraperdefectedelpargraf"/>
    <w:uiPriority w:val="99"/>
    <w:semiHidden/>
    <w:unhideWhenUsed/>
    <w:rsid w:val="00B66C2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5211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ajuntament@moia.cat" TargetMode="External"/><Relationship Id="rId1" Type="http://schemas.openxmlformats.org/officeDocument/2006/relationships/hyperlink" Target="mailto:ajuntament@moia.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DC988-FF46-47CF-A73F-D8E0147D6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 DECRET LLICÈNCIES US COMU ESPECIAL ORDINÀRIA</Template>
  <TotalTime>11</TotalTime>
  <Pages>1</Pages>
  <Words>3148</Words>
  <Characters>17944</Characters>
  <Application>Microsoft Office Word</Application>
  <DocSecurity>0</DocSecurity>
  <Lines>149</Lines>
  <Paragraphs>42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 Book Pro</dc:creator>
  <cp:lastModifiedBy>Mac Book Pro</cp:lastModifiedBy>
  <cp:revision>7</cp:revision>
  <cp:lastPrinted>2017-12-18T09:00:00Z</cp:lastPrinted>
  <dcterms:created xsi:type="dcterms:W3CDTF">2018-02-27T12:44:00Z</dcterms:created>
  <dcterms:modified xsi:type="dcterms:W3CDTF">2018-02-27T12:55:00Z</dcterms:modified>
</cp:coreProperties>
</file>