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00E" w:rsidRDefault="00E1600E" w:rsidP="00E1600E">
      <w:pPr>
        <w:ind w:firstLine="0"/>
      </w:pPr>
    </w:p>
    <w:p w:rsidR="00E1600E"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Departament</w:t>
      </w:r>
      <w:r w:rsidR="0058146D">
        <w:rPr>
          <w:b/>
          <w:color w:val="008000"/>
        </w:rPr>
        <w:t>: ..........................</w:t>
      </w:r>
    </w:p>
    <w:p w:rsidR="00E1600E"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sidR="0058146D">
        <w:rPr>
          <w:b/>
          <w:color w:val="008000"/>
        </w:rPr>
        <w:t>: ..........................</w:t>
      </w:r>
    </w:p>
    <w:p w:rsidR="00E1600E" w:rsidRPr="009428DA"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sidR="0058146D">
        <w:rPr>
          <w:b/>
          <w:color w:val="008000"/>
        </w:rPr>
        <w:t>: ..........................</w:t>
      </w:r>
    </w:p>
    <w:p w:rsidR="00E1600E" w:rsidRPr="009428DA" w:rsidRDefault="00E1600E" w:rsidP="00EB656C">
      <w:bookmarkStart w:id="0" w:name="_GoBack"/>
      <w:bookmarkEnd w:id="0"/>
    </w:p>
    <w:p w:rsidR="00EB656C" w:rsidRPr="0058146D" w:rsidRDefault="00EB656C" w:rsidP="0058146D">
      <w:pPr>
        <w:pStyle w:val="Ttol1"/>
      </w:pPr>
      <w:r w:rsidRPr="0058146D">
        <w:t>Decret d’Alcaldia</w:t>
      </w:r>
    </w:p>
    <w:p w:rsidR="00EB656C" w:rsidRPr="0058146D" w:rsidRDefault="00EB656C" w:rsidP="0058146D">
      <w:pPr>
        <w:pStyle w:val="Ttol1"/>
      </w:pPr>
      <w:r w:rsidRPr="0058146D">
        <w:t xml:space="preserve">Pel </w:t>
      </w:r>
      <w:r w:rsidR="0058146D">
        <w:t xml:space="preserve">qual s’ordena l’arxiu del procediment ............... per </w:t>
      </w:r>
      <w:r w:rsidR="002F1937">
        <w:t>caducitat</w:t>
      </w:r>
      <w:r w:rsidR="007F1E0B">
        <w:t xml:space="preserve"> (si escau) i s’incoa un nou procediment amb el mateix objecte</w:t>
      </w:r>
    </w:p>
    <w:p w:rsidR="00EB656C" w:rsidRDefault="00EB656C" w:rsidP="0058146D">
      <w:pPr>
        <w:pStyle w:val="Ttol2"/>
      </w:pPr>
      <w:r w:rsidRPr="0058146D">
        <w:t>Fets</w:t>
      </w:r>
    </w:p>
    <w:p w:rsidR="0058146D" w:rsidRDefault="0058146D" w:rsidP="0058146D">
      <w:r>
        <w:t>Aquest procediment es va incoar</w:t>
      </w:r>
      <w:r w:rsidR="002F1937">
        <w:t xml:space="preserve"> d’ofici</w:t>
      </w:r>
      <w:r>
        <w:t xml:space="preserve"> en data ..................... a </w:t>
      </w:r>
      <w:r w:rsidR="002F1937">
        <w:t>iniciativa</w:t>
      </w:r>
      <w:r>
        <w:t xml:space="preserve"> de ....................</w:t>
      </w:r>
    </w:p>
    <w:p w:rsidR="0058146D" w:rsidRDefault="0058146D" w:rsidP="0058146D"/>
    <w:p w:rsidR="00CB7543" w:rsidRDefault="00E16EDC" w:rsidP="0058146D">
      <w:r>
        <w:t xml:space="preserve">Havent-se constatat que el procediment ha </w:t>
      </w:r>
      <w:r w:rsidR="00CB7543">
        <w:t>caducat</w:t>
      </w:r>
      <w:r w:rsidR="002F1937">
        <w:t xml:space="preserve">, </w:t>
      </w:r>
      <w:r w:rsidR="00CB7543">
        <w:t>per haver transcorregut el termini màxim legalment establert per dictar i notificar la resolució que li havia de posar fi, se n’ha de decretar l’arxiu sense més tràmits, sense perjudici de la possibilitat d’incoar un nou procediment amb la mateixa finalitat si persisteixen les circumstàncies que varen determinar la incoació de l’expedient i de les responsabilitats en que hagi pogut incórrer el personal responsable d’aquesta demora</w:t>
      </w:r>
      <w:r w:rsidR="002F1937">
        <w:t>.</w:t>
      </w:r>
    </w:p>
    <w:p w:rsidR="002F1937" w:rsidRDefault="002F1937" w:rsidP="0058146D"/>
    <w:p w:rsidR="002F1937" w:rsidRDefault="002F1937" w:rsidP="0058146D">
      <w:r>
        <w:t>(o alternativament)</w:t>
      </w:r>
    </w:p>
    <w:p w:rsidR="002F1937" w:rsidRDefault="002F1937" w:rsidP="002F1937">
      <w:r>
        <w:t>Havent-se constatat que el procediment ha caducat, per haver transcorregut el termini màxim legalment establert per dictar i notificar la resolució que li havia de posar fi, se n’ha de decretar l’arxiu sense més tràmits,</w:t>
      </w:r>
    </w:p>
    <w:p w:rsidR="002F1937" w:rsidRDefault="002F1937" w:rsidP="002F1937"/>
    <w:p w:rsidR="002F1937" w:rsidRDefault="002F1937" w:rsidP="002F1937">
      <w:r>
        <w:t xml:space="preserve">Assentat això i considerant que es donen les circumstàncies per incoar un nou procediment amb el mateix objecte, subjecte, fets i fonaments que el caducat, </w:t>
      </w:r>
      <w:r w:rsidR="00515E2D">
        <w:t>es resol en unitat d’acte per raons d’economia processal la incoació d’un nou procediment amb la mateixa finalitat que l’arxivat.</w:t>
      </w:r>
    </w:p>
    <w:p w:rsidR="00EB656C" w:rsidRDefault="00243D37" w:rsidP="00BB2F51">
      <w:pPr>
        <w:pStyle w:val="Ttol2"/>
      </w:pPr>
      <w:r w:rsidRPr="00BB2F51">
        <w:t>Fonaments de Dret</w:t>
      </w:r>
    </w:p>
    <w:p w:rsidR="00D05165" w:rsidRDefault="00D05165" w:rsidP="00D05165">
      <w:bookmarkStart w:id="1" w:name="_Hlk505698740"/>
      <w:r>
        <w:t xml:space="preserve">Diu l’article 21 de la de la </w:t>
      </w:r>
      <w:r w:rsidRPr="00BB2F51">
        <w:t>Llei 39/2015, d'1 d'octubre, del procediment administratiu comú de les administracions públiques</w:t>
      </w:r>
      <w:r>
        <w:t>, que l'Administració és obligada a dictar resolució expressa i a notificar-la en tots els procediments qualsevol que sigui la seva forma d'iniciació i que en els casos de prescripció, renúncia del dret, caducitat del procediment o desistiment de la sol·licitud, així com de desaparició sobrevinguda de l'objecte del procediment, la resolució consistirà en la declaració de la circumstància que concorri en cada cas, amb indicació dels fets produïts i les normes aplicables.</w:t>
      </w:r>
    </w:p>
    <w:bookmarkEnd w:id="1"/>
    <w:p w:rsidR="00D05165" w:rsidRPr="00D05165" w:rsidRDefault="00D05165" w:rsidP="00D05165"/>
    <w:p w:rsidR="00BB2F51" w:rsidRDefault="00BB2F51" w:rsidP="00BB2F51">
      <w:r>
        <w:t xml:space="preserve">L’article 84 </w:t>
      </w:r>
      <w:r w:rsidR="002F1937">
        <w:t>afegeix</w:t>
      </w:r>
      <w:r>
        <w:t xml:space="preserve"> que posaran fi al procediment la resolució, el desistiment, la renúncia al dret en què es fonamenta la sol·licitud, quan aquesta renúncia no estigui prohibida per l'ordenament jurídic, i la declaració de caducitat</w:t>
      </w:r>
      <w:r w:rsidR="003C5655">
        <w:t xml:space="preserve"> i que t</w:t>
      </w:r>
      <w:r>
        <w:t>ambé produirà la terminació del procediment la impossibilitat material de continuar</w:t>
      </w:r>
      <w:r w:rsidR="003C5655">
        <w:t>-lo</w:t>
      </w:r>
      <w:r>
        <w:t xml:space="preserve"> per causes sobrevingudes. La resolució que es dicti ha de ser motivada en tot cas</w:t>
      </w:r>
      <w:r w:rsidR="003C5655">
        <w:t>.</w:t>
      </w:r>
    </w:p>
    <w:p w:rsidR="002F1937" w:rsidRDefault="002F1937" w:rsidP="00BB2F51"/>
    <w:p w:rsidR="002F1937" w:rsidRDefault="002F1937" w:rsidP="002F1937">
      <w:r>
        <w:lastRenderedPageBreak/>
        <w:t>L’article 25 precisa que en els procediments iniciats d'ofici, el venciment del termini màxim establert sense que s'hagi dictat i notificat resolució expressa no eximeix l'Administració del compliment de l'obligació legal de resoldre, produint els següents efectes:</w:t>
      </w:r>
    </w:p>
    <w:p w:rsidR="002F1937" w:rsidRDefault="002F1937" w:rsidP="002F1937">
      <w:r>
        <w:t>a) En el cas de procediments dels quals pot derivar el reconeixement o, si s'escau, la constitució de drets o altres situacions jurídiques favorables, els interessats que hagin comparegut podran entendre desestimades les seves pretensions per silenci administratiu.</w:t>
      </w:r>
    </w:p>
    <w:p w:rsidR="002F1937" w:rsidRDefault="002F1937" w:rsidP="002F1937">
      <w:r>
        <w:t>b) En els procediments en què l'Administració exerceixi potestats sancionadores o, en general, d'intervenció, susceptibles de produir efectes desfavorables o de gravamen, es produirà la caducitat. En aquests casos, la resolució que declari la caducitat ordenarà l'arxiu de les actuacions, amb els efectes que preveu l'article 95.</w:t>
      </w:r>
    </w:p>
    <w:p w:rsidR="002F1937" w:rsidRDefault="002F1937" w:rsidP="002F1937"/>
    <w:p w:rsidR="002F1937" w:rsidRDefault="002F1937" w:rsidP="002F1937">
      <w:r>
        <w:t>I l’article 95 agrega que la caducitat no produirà per si sola la prescripció de les accions del particular o de l'Administració, però els procediments caducats no interrompran el termini de prescripció, concloent que en els casos en què sigui possible la iniciació d'un nou procediment per no haver-se produït la prescripció, podran incorporar-se a aquest els actes i tràmits el contingut dels quals s'hauria mantingut igual si no s'hagués produït la caducitat. En tot cas, en el nou procediment s'han d’observar els tràmits d'al·legacions, proposició de prova i audiència a l'interessat i que pot no ser aplicable la caducitat en el supòsit que la qüestió suscitada afecti l'interès general, o convingui substanciar-la per  ala seva definició i aclariment.</w:t>
      </w:r>
    </w:p>
    <w:p w:rsidR="002F1937" w:rsidRDefault="002F1937" w:rsidP="002F1937"/>
    <w:p w:rsidR="00BF2E74" w:rsidRDefault="00BF2E74" w:rsidP="00BB2F51">
      <w:r>
        <w:t xml:space="preserve">L’article .............. de la Llei ............... </w:t>
      </w:r>
      <w:r w:rsidR="002F1937">
        <w:t>senyala</w:t>
      </w:r>
      <w:r>
        <w:t xml:space="preserve"> que els procediment ................ caducaran si transcorren .................... sense .....................</w:t>
      </w:r>
    </w:p>
    <w:p w:rsidR="00BF2E74" w:rsidRDefault="00BF2E74" w:rsidP="00BB2F51"/>
    <w:p w:rsidR="0095720B" w:rsidRPr="00434E0B" w:rsidRDefault="0095720B" w:rsidP="0095720B">
      <w:r>
        <w:t>Vista la diligència d’informe favorable de ............................................ a l’adopció del present Decret que consta al peu de la resolució</w:t>
      </w:r>
      <w:r w:rsidRPr="00434E0B">
        <w:t>,</w:t>
      </w:r>
    </w:p>
    <w:p w:rsidR="0095720B" w:rsidRDefault="0095720B" w:rsidP="00735364">
      <w:pPr>
        <w:ind w:firstLine="0"/>
      </w:pPr>
    </w:p>
    <w:p w:rsidR="00EB656C" w:rsidRDefault="00EB656C" w:rsidP="00FC400F">
      <w:r w:rsidRPr="009428DA">
        <w:t>Aquesta alcaldia-presidència, a proposta del</w:t>
      </w:r>
      <w:r w:rsidR="002F1937">
        <w:t>/de la</w:t>
      </w:r>
      <w:r w:rsidRPr="009428DA">
        <w:t xml:space="preserve"> regidor</w:t>
      </w:r>
      <w:r w:rsidR="002F1937">
        <w:t>/a</w:t>
      </w:r>
      <w:r w:rsidRPr="009428DA">
        <w:t xml:space="preserve"> delegat</w:t>
      </w:r>
      <w:r w:rsidR="002F1937">
        <w:t>/da</w:t>
      </w:r>
      <w:r w:rsidRPr="009428DA">
        <w:t xml:space="preserve">  de</w:t>
      </w:r>
      <w:r w:rsidR="002F1937">
        <w:t xml:space="preserve"> .........................</w:t>
      </w:r>
      <w:r w:rsidR="00243D37">
        <w:t xml:space="preserve"> </w:t>
      </w:r>
      <w:r w:rsidR="00B7031D" w:rsidRPr="009428DA">
        <w:t xml:space="preserve"> i </w:t>
      </w:r>
      <w:r w:rsidRPr="009428DA">
        <w:t xml:space="preserve">en exercici de les competències que té atribuïdes per la </w:t>
      </w:r>
      <w:r w:rsidR="00621B63" w:rsidRPr="009428DA">
        <w:t xml:space="preserve">Legislació </w:t>
      </w:r>
      <w:r w:rsidR="00621B63">
        <w:t>de</w:t>
      </w:r>
      <w:r w:rsidR="00621B63" w:rsidRPr="009428DA">
        <w:t xml:space="preserve"> Règim Local </w:t>
      </w:r>
      <w:r w:rsidR="00D05593">
        <w:t>vigent</w:t>
      </w:r>
      <w:r w:rsidRPr="009428DA">
        <w:t>,</w:t>
      </w:r>
    </w:p>
    <w:p w:rsidR="00EB656C" w:rsidRDefault="00EB656C" w:rsidP="00EB656C"/>
    <w:p w:rsidR="00EB656C" w:rsidRPr="00243D37" w:rsidRDefault="00621B63" w:rsidP="00243D37">
      <w:pPr>
        <w:pStyle w:val="Ttol1"/>
      </w:pPr>
      <w:r>
        <w:t>Decreta</w:t>
      </w:r>
      <w:r w:rsidR="00EB656C" w:rsidRPr="00243D37">
        <w:t>:</w:t>
      </w:r>
    </w:p>
    <w:p w:rsidR="00243D37" w:rsidRDefault="003C5655" w:rsidP="00B7031D">
      <w:pPr>
        <w:pStyle w:val="Pargrafdellista"/>
        <w:numPr>
          <w:ilvl w:val="0"/>
          <w:numId w:val="3"/>
        </w:numPr>
      </w:pPr>
      <w:r>
        <w:t>Declarar la finalització del procediment ..................... incoat</w:t>
      </w:r>
      <w:r w:rsidR="006E4ADC">
        <w:t xml:space="preserve"> d’ofici</w:t>
      </w:r>
      <w:r>
        <w:t xml:space="preserve"> a </w:t>
      </w:r>
      <w:r w:rsidR="006E4ADC">
        <w:t>iniciativa</w:t>
      </w:r>
      <w:r>
        <w:t xml:space="preserve"> de ................ per </w:t>
      </w:r>
      <w:r w:rsidR="002F1937">
        <w:t>caducitat</w:t>
      </w:r>
      <w:r w:rsidR="000A7BD5">
        <w:t xml:space="preserve"> i disposar l’arxiu de l’expedient sense més tràmits.</w:t>
      </w:r>
    </w:p>
    <w:p w:rsidR="002F1937" w:rsidRDefault="00D05593" w:rsidP="00326960">
      <w:pPr>
        <w:pStyle w:val="Pargrafdellista"/>
        <w:numPr>
          <w:ilvl w:val="0"/>
          <w:numId w:val="3"/>
        </w:numPr>
        <w:ind w:left="993" w:hanging="993"/>
      </w:pPr>
      <w:r>
        <w:t xml:space="preserve"> </w:t>
      </w:r>
      <w:r w:rsidR="00515E2D">
        <w:t>(Si escau) Incoar un nou procediment de ............. .....</w:t>
      </w:r>
    </w:p>
    <w:p w:rsidR="007F1E0B" w:rsidRDefault="007F1E0B" w:rsidP="00326960">
      <w:pPr>
        <w:pStyle w:val="Pargrafdellista"/>
        <w:numPr>
          <w:ilvl w:val="0"/>
          <w:numId w:val="3"/>
        </w:numPr>
        <w:ind w:left="993" w:hanging="993"/>
      </w:pPr>
      <w:r>
        <w:t>(Si escau) Incorporar al nou procediment incoat els actes i tràmits el contingut dels quals s'hauria mantingut igual si no s'hagués produït la caducitat</w:t>
      </w:r>
      <w:r w:rsidR="0048519E">
        <w:t>,</w:t>
      </w:r>
      <w:r>
        <w:t xml:space="preserve"> amb el benentès que en el nou procediment</w:t>
      </w:r>
      <w:r w:rsidR="0048519E">
        <w:t xml:space="preserve"> incoat</w:t>
      </w:r>
      <w:r>
        <w:t xml:space="preserve"> s'han d’observar els tràmits d'al·legacions, proposició de prova i audiència a l'interessat.</w:t>
      </w:r>
    </w:p>
    <w:p w:rsidR="00775D49" w:rsidRDefault="00775D49" w:rsidP="00326960">
      <w:pPr>
        <w:pStyle w:val="Pargrafdellista"/>
        <w:numPr>
          <w:ilvl w:val="0"/>
          <w:numId w:val="3"/>
        </w:numPr>
        <w:ind w:left="993" w:hanging="993"/>
      </w:pPr>
      <w:r>
        <w:t xml:space="preserve">Notificar </w:t>
      </w:r>
      <w:r w:rsidR="00B85F89">
        <w:t xml:space="preserve">aquesta resolució als </w:t>
      </w:r>
      <w:r w:rsidR="0048519E">
        <w:t>afectats</w:t>
      </w:r>
      <w:r w:rsidR="00B85F89">
        <w:t xml:space="preserve">, amb indicació que pot ésser impugnada mitjançant </w:t>
      </w:r>
      <w:r>
        <w:t>els següents recursos:</w:t>
      </w:r>
    </w:p>
    <w:p w:rsidR="00775D49" w:rsidRDefault="00775D49" w:rsidP="00D05593">
      <w:pPr>
        <w:pStyle w:val="Pargrafdellista"/>
        <w:numPr>
          <w:ilvl w:val="1"/>
          <w:numId w:val="3"/>
        </w:numPr>
      </w:pPr>
      <w:r>
        <w:t>Recurs</w:t>
      </w:r>
      <w:r w:rsidR="00B85F89">
        <w:t xml:space="preserve"> </w:t>
      </w:r>
      <w:r>
        <w:t>contenciós administratiu davant els Jutjats del Contenciós Administratiu de Barcelona en el termini de dos mesos, a comptar de la data de recepció de la notificació.</w:t>
      </w:r>
    </w:p>
    <w:p w:rsidR="00775D49" w:rsidRDefault="00775D49" w:rsidP="00D05593">
      <w:pPr>
        <w:pStyle w:val="Pargrafdellista"/>
        <w:numPr>
          <w:ilvl w:val="1"/>
          <w:numId w:val="3"/>
        </w:numPr>
      </w:pPr>
      <w:r>
        <w:lastRenderedPageBreak/>
        <w:t xml:space="preserve">Recurs potestatiu de reposició davant l’Alcalde-President de l’Ajuntament de Moià dins el </w:t>
      </w:r>
      <w:r w:rsidR="005E524F">
        <w:t>termini d’un mes, a comptar de la mateixa data</w:t>
      </w:r>
      <w:r>
        <w:t>.</w:t>
      </w:r>
    </w:p>
    <w:p w:rsidR="00775D49" w:rsidRDefault="00775D49" w:rsidP="00D05593">
      <w:pPr>
        <w:pStyle w:val="Pargrafdellista"/>
        <w:numPr>
          <w:ilvl w:val="1"/>
          <w:numId w:val="3"/>
        </w:numPr>
      </w:pPr>
      <w:r>
        <w:t>Qualsevol altre recurs que l’afectat consideri oportú.</w:t>
      </w:r>
    </w:p>
    <w:p w:rsidR="001F1BDE" w:rsidRDefault="001F1BDE" w:rsidP="001F1BDE">
      <w:pPr>
        <w:ind w:firstLine="0"/>
      </w:pPr>
    </w:p>
    <w:p w:rsidR="00161131" w:rsidRDefault="002D78E8" w:rsidP="00161131">
      <w:r>
        <w:t>L’Alcalde, Dionís Guiteras</w:t>
      </w:r>
      <w:r w:rsidR="002271A9">
        <w:t xml:space="preserve"> i</w:t>
      </w:r>
      <w:r>
        <w:t xml:space="preserve"> Rubio</w:t>
      </w:r>
    </w:p>
    <w:p w:rsidR="003C5655" w:rsidRDefault="003C5655" w:rsidP="00161131">
      <w:r>
        <w:t>Ho informo favorablement, ...............................</w:t>
      </w:r>
    </w:p>
    <w:p w:rsidR="002D78E8" w:rsidRDefault="003C5655" w:rsidP="00161131">
      <w:r>
        <w:t>En dono fe i ho informo favorablement</w:t>
      </w:r>
      <w:r w:rsidR="002D78E8">
        <w:t>, El Secretari, Miquel Colom</w:t>
      </w:r>
      <w:r w:rsidR="002271A9">
        <w:t xml:space="preserve"> i</w:t>
      </w:r>
      <w:r w:rsidR="002D78E8">
        <w:t xml:space="preserve"> Canal.</w:t>
      </w:r>
    </w:p>
    <w:p w:rsidR="00BE5B30" w:rsidRDefault="00161131" w:rsidP="00161131">
      <w:r>
        <w:t>Signat electrònicament al marge.</w:t>
      </w:r>
    </w:p>
    <w:p w:rsidR="00BE5B30" w:rsidRDefault="00BE5B30">
      <w:pPr>
        <w:ind w:firstLine="0"/>
        <w:jc w:val="left"/>
      </w:pPr>
      <w:r>
        <w:br w:type="page"/>
      </w:r>
    </w:p>
    <w:p w:rsidR="00161131" w:rsidRDefault="00161131" w:rsidP="00161131"/>
    <w:p w:rsidR="00BE5B30" w:rsidRDefault="00BE5B30" w:rsidP="00161131"/>
    <w:p w:rsidR="002271A9" w:rsidRDefault="002271A9" w:rsidP="00161131"/>
    <w:p w:rsidR="002271A9" w:rsidRDefault="002271A9" w:rsidP="00161131"/>
    <w:p w:rsidR="000668AC" w:rsidRDefault="000668AC" w:rsidP="000668AC">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Departament</w:t>
      </w:r>
      <w:r>
        <w:rPr>
          <w:b/>
          <w:color w:val="008000"/>
        </w:rPr>
        <w:t>: ..........................</w:t>
      </w:r>
    </w:p>
    <w:p w:rsidR="000668AC" w:rsidRDefault="000668AC" w:rsidP="000668AC">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Pr>
          <w:b/>
          <w:color w:val="008000"/>
        </w:rPr>
        <w:t>: ..........................</w:t>
      </w:r>
    </w:p>
    <w:p w:rsidR="000668AC" w:rsidRPr="009428DA" w:rsidRDefault="000668AC" w:rsidP="000668AC">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Pr>
          <w:b/>
          <w:color w:val="008000"/>
        </w:rPr>
        <w:t>: ..........................</w:t>
      </w:r>
    </w:p>
    <w:p w:rsidR="000668AC" w:rsidRPr="009428DA" w:rsidRDefault="000668AC" w:rsidP="000668AC"/>
    <w:p w:rsidR="002271A9" w:rsidRDefault="002271A9" w:rsidP="00161131"/>
    <w:p w:rsidR="002271A9" w:rsidRDefault="002271A9" w:rsidP="00161131"/>
    <w:p w:rsidR="002271A9" w:rsidRDefault="002271A9" w:rsidP="00161131"/>
    <w:p w:rsidR="00BE5B30" w:rsidRDefault="00BE5B30" w:rsidP="00161131"/>
    <w:p w:rsidR="00FC400F" w:rsidRDefault="00BE5B30" w:rsidP="00161131">
      <w:pPr>
        <w:rPr>
          <w:color w:val="000066"/>
        </w:rPr>
      </w:pPr>
      <w:r w:rsidRPr="002271A9">
        <w:rPr>
          <w:color w:val="000066"/>
        </w:rPr>
        <w:t>Senyor/a</w:t>
      </w:r>
      <w:r w:rsidR="00FC400F">
        <w:rPr>
          <w:color w:val="000066"/>
        </w:rPr>
        <w:t xml:space="preserve"> ............................</w:t>
      </w:r>
    </w:p>
    <w:p w:rsidR="00BE5B30" w:rsidRDefault="00BE5B30" w:rsidP="00161131"/>
    <w:p w:rsidR="00BE5B30" w:rsidRDefault="00BE5B30" w:rsidP="00161131">
      <w:r>
        <w:t xml:space="preserve">Us trasllado, en forma adjunta, el Decret </w:t>
      </w:r>
      <w:r w:rsidR="002271A9">
        <w:t>sancionat</w:t>
      </w:r>
      <w:r>
        <w:t xml:space="preserve"> per l’Alcalde</w:t>
      </w:r>
      <w:r w:rsidR="002271A9">
        <w:t xml:space="preserve"> President de l’Ajuntament de Moià</w:t>
      </w:r>
      <w:r>
        <w:t xml:space="preserve"> en data d’avui</w:t>
      </w:r>
      <w:r w:rsidR="002271A9">
        <w:t xml:space="preserve">, </w:t>
      </w:r>
      <w:r>
        <w:t>pel qual</w:t>
      </w:r>
      <w:r w:rsidR="00FC400F">
        <w:t xml:space="preserve"> es declara la finalització del procediment ....................... </w:t>
      </w:r>
      <w:r w:rsidR="00515E2D">
        <w:t>per caducitat (si escau) i s’incoa un nou procediment amb el mateix objecte que l’arxivat</w:t>
      </w:r>
      <w:r w:rsidR="00FC400F">
        <w:t>,</w:t>
      </w:r>
      <w:r>
        <w:t xml:space="preserve"> </w:t>
      </w:r>
      <w:r w:rsidR="002271A9">
        <w:t>significant-vos que podeu impugnar-lo per mitjà dels recursos que en ell us oferim.</w:t>
      </w:r>
    </w:p>
    <w:p w:rsidR="002271A9" w:rsidRDefault="002271A9" w:rsidP="00161131"/>
    <w:p w:rsidR="002271A9" w:rsidRDefault="002271A9" w:rsidP="00161131">
      <w:r>
        <w:t>El Secretari, Miquel Colom i Canal</w:t>
      </w:r>
    </w:p>
    <w:p w:rsidR="002271A9" w:rsidRDefault="002271A9" w:rsidP="00161131">
      <w:r>
        <w:t>Signat electrònicament al marge</w:t>
      </w:r>
    </w:p>
    <w:p w:rsidR="00BE5B30" w:rsidRDefault="00BE5B30" w:rsidP="00161131"/>
    <w:p w:rsidR="00BE5B30" w:rsidRDefault="00BE5B30" w:rsidP="00161131"/>
    <w:p w:rsidR="00747BC3" w:rsidRDefault="00747BC3" w:rsidP="00161131"/>
    <w:p w:rsidR="00747BC3" w:rsidRDefault="00747BC3" w:rsidP="00161131"/>
    <w:sectPr w:rsidR="00747BC3" w:rsidSect="00E1600E">
      <w:headerReference w:type="default" r:id="rId8"/>
      <w:footerReference w:type="even" r:id="rId9"/>
      <w:footerReference w:type="default" r:id="rId10"/>
      <w:pgSz w:w="11906" w:h="16838"/>
      <w:pgMar w:top="2268" w:right="1416" w:bottom="1135" w:left="1418" w:header="709" w:footer="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803" w:rsidRDefault="001F4803">
      <w:r>
        <w:separator/>
      </w:r>
    </w:p>
  </w:endnote>
  <w:endnote w:type="continuationSeparator" w:id="0">
    <w:p w:rsidR="001F4803" w:rsidRDefault="001F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Univers">
    <w:altName w:val="Arial"/>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E5B30" w:rsidRDefault="00BE5B3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r>
      <w:t xml:space="preserve">Foli </w:t>
    </w:r>
    <w:r>
      <w:fldChar w:fldCharType="begin"/>
    </w:r>
    <w:r>
      <w:instrText>PAGE  \* Arabic  \* MERGEFORMAT</w:instrText>
    </w:r>
    <w:r>
      <w:fldChar w:fldCharType="separate"/>
    </w:r>
    <w:r w:rsidR="00706396">
      <w:rPr>
        <w:noProof/>
      </w:rPr>
      <w:t>3</w:t>
    </w:r>
    <w:r>
      <w:fldChar w:fldCharType="end"/>
    </w:r>
    <w:r>
      <w:t xml:space="preserve"> de </w:t>
    </w:r>
    <w:fldSimple w:instr="NUMPAGES  \* Arabic  \* MERGEFORMAT">
      <w:r w:rsidR="00706396">
        <w:rPr>
          <w:noProof/>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803" w:rsidRDefault="001F4803">
      <w:r>
        <w:separator/>
      </w:r>
    </w:p>
  </w:footnote>
  <w:footnote w:type="continuationSeparator" w:id="0">
    <w:p w:rsidR="001F4803" w:rsidRDefault="001F4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r w:rsidRPr="00640604">
      <w:rPr>
        <w:noProof/>
        <w:lang w:val="es-ES"/>
      </w:rPr>
      <mc:AlternateContent>
        <mc:Choice Requires="wps">
          <w:drawing>
            <wp:anchor distT="0" distB="0" distL="114300" distR="114300" simplePos="0" relativeHeight="251660288" behindDoc="0" locked="0" layoutInCell="1" allowOverlap="1" wp14:anchorId="763D08D6" wp14:editId="1E88EC3D">
              <wp:simplePos x="0" y="0"/>
              <wp:positionH relativeFrom="column">
                <wp:posOffset>391795</wp:posOffset>
              </wp:positionH>
              <wp:positionV relativeFrom="paragraph">
                <wp:posOffset>80010</wp:posOffset>
              </wp:positionV>
              <wp:extent cx="2567940" cy="946150"/>
              <wp:effectExtent l="0" t="0" r="0" b="63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946150"/>
                      </a:xfrm>
                      <a:prstGeom prst="rect">
                        <a:avLst/>
                      </a:prstGeom>
                      <a:noFill/>
                      <a:ln w="9525">
                        <a:noFill/>
                        <a:miter lim="800000"/>
                        <a:headEnd/>
                        <a:tailEnd/>
                      </a:ln>
                    </wps:spPr>
                    <wps:txbx>
                      <w:txbxContent>
                        <w:p w:rsidR="00706396" w:rsidRDefault="00706396" w:rsidP="00706396">
                          <w:pPr>
                            <w:ind w:firstLine="0"/>
                            <w:rPr>
                              <w:rFonts w:ascii="Baskerville Old Face" w:hAnsi="Baskerville Old Face" w:cs="Arial"/>
                              <w:b/>
                              <w:color w:val="000066"/>
                              <w:sz w:val="32"/>
                              <w:szCs w:val="26"/>
                            </w:rPr>
                          </w:pPr>
                          <w:r>
                            <w:rPr>
                              <w:rFonts w:ascii="Baskerville Old Face" w:hAnsi="Baskerville Old Face" w:cs="Arial"/>
                              <w:b/>
                              <w:color w:val="000066"/>
                              <w:sz w:val="32"/>
                              <w:szCs w:val="26"/>
                            </w:rPr>
                            <w:t>Ajuntament de Moià</w:t>
                          </w:r>
                        </w:p>
                        <w:p w:rsidR="00706396" w:rsidRDefault="00706396" w:rsidP="00706396">
                          <w:pPr>
                            <w:ind w:firstLine="0"/>
                            <w:rPr>
                              <w:rFonts w:ascii="Baskerville Old Face" w:hAnsi="Baskerville Old Face" w:cs="Arial"/>
                              <w:b/>
                              <w:color w:val="000066"/>
                              <w:sz w:val="14"/>
                              <w:szCs w:val="14"/>
                            </w:rPr>
                          </w:pP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Plaça Sant Sebastià, 1</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08180 Moià</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Telèfon: 93 830 00 00 </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Correu electrònic: </w:t>
                          </w:r>
                          <w:hyperlink r:id="rId1" w:history="1">
                            <w:r>
                              <w:rPr>
                                <w:rStyle w:val="Enlla"/>
                                <w:rFonts w:ascii="Baskerville Old Face" w:hAnsi="Baskerville Old Face" w:cs="Arial"/>
                                <w:sz w:val="16"/>
                                <w:szCs w:val="16"/>
                              </w:rPr>
                              <w:t>ajuntament@moia.cat</w:t>
                            </w:r>
                          </w:hyperlink>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D08D6" id="_x0000_t202" coordsize="21600,21600" o:spt="202" path="m,l,21600r21600,l21600,xe">
              <v:stroke joinstyle="miter"/>
              <v:path gradientshapeok="t" o:connecttype="rect"/>
            </v:shapetype>
            <v:shape id="Cuadro de texto 2" o:spid="_x0000_s1026" type="#_x0000_t202" style="position:absolute;left:0;text-align:left;margin-left:30.85pt;margin-top:6.3pt;width:202.2pt;height: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" filled="f" stroked="f">
              <v:textbox>
                <w:txbxContent>
                  <w:p w:rsidR="00706396" w:rsidRDefault="00706396" w:rsidP="00706396">
                    <w:pPr>
                      <w:ind w:firstLine="0"/>
                      <w:rPr>
                        <w:rFonts w:ascii="Baskerville Old Face" w:hAnsi="Baskerville Old Face" w:cs="Arial"/>
                        <w:b/>
                        <w:color w:val="000066"/>
                        <w:sz w:val="32"/>
                        <w:szCs w:val="26"/>
                      </w:rPr>
                    </w:pPr>
                    <w:r>
                      <w:rPr>
                        <w:rFonts w:ascii="Baskerville Old Face" w:hAnsi="Baskerville Old Face" w:cs="Arial"/>
                        <w:b/>
                        <w:color w:val="000066"/>
                        <w:sz w:val="32"/>
                        <w:szCs w:val="26"/>
                      </w:rPr>
                      <w:t>Ajuntament de Moià</w:t>
                    </w:r>
                  </w:p>
                  <w:p w:rsidR="00706396" w:rsidRDefault="00706396" w:rsidP="00706396">
                    <w:pPr>
                      <w:ind w:firstLine="0"/>
                      <w:rPr>
                        <w:rFonts w:ascii="Baskerville Old Face" w:hAnsi="Baskerville Old Face" w:cs="Arial"/>
                        <w:b/>
                        <w:color w:val="000066"/>
                        <w:sz w:val="14"/>
                        <w:szCs w:val="14"/>
                      </w:rPr>
                    </w:pP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Plaça Sant Sebastià, 1</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08180 Moià</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Telèfon: 93 830 00 00 </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Correu electrònic: </w:t>
                    </w:r>
                    <w:hyperlink r:id="rId2" w:history="1">
                      <w:r>
                        <w:rPr>
                          <w:rStyle w:val="Enlla"/>
                          <w:rFonts w:ascii="Baskerville Old Face" w:hAnsi="Baskerville Old Face" w:cs="Arial"/>
                          <w:sz w:val="16"/>
                          <w:szCs w:val="16"/>
                        </w:rPr>
                        <w:t>ajuntament@moia.cat</w:t>
                      </w:r>
                    </w:hyperlink>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v:textbox>
            </v:shape>
          </w:pict>
        </mc:Fallback>
      </mc:AlternateContent>
    </w:r>
    <w:r w:rsidRPr="00640604">
      <w:rPr>
        <w:noProof/>
        <w:lang w:val="es-ES"/>
      </w:rPr>
      <w:drawing>
        <wp:anchor distT="0" distB="0" distL="114300" distR="114300" simplePos="0" relativeHeight="251659264" behindDoc="0" locked="0" layoutInCell="1" allowOverlap="1" wp14:anchorId="6DB2E1E1" wp14:editId="029055ED">
          <wp:simplePos x="0" y="0"/>
          <wp:positionH relativeFrom="column">
            <wp:posOffset>-290195</wp:posOffset>
          </wp:positionH>
          <wp:positionV relativeFrom="paragraph">
            <wp:posOffset>80010</wp:posOffset>
          </wp:positionV>
          <wp:extent cx="619760" cy="866140"/>
          <wp:effectExtent l="133350" t="133350" r="142240" b="124460"/>
          <wp:wrapSquare wrapText="bothSides"/>
          <wp:docPr id="27" name="Imagen 20" descr="Imagen que contiene texto, objeto&#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t_de_Moià.png"/>
                  <pic:cNvPicPr/>
                </pic:nvPicPr>
                <pic:blipFill>
                  <a:blip r:embed="rId3">
                    <a:extLst>
                      <a:ext uri="{28A0092B-C50C-407E-A947-70E740481C1C}">
                        <a14:useLocalDpi xmlns:a14="http://schemas.microsoft.com/office/drawing/2010/main" val="0"/>
                      </a:ext>
                    </a:extLst>
                  </a:blip>
                  <a:stretch>
                    <a:fillRect/>
                  </a:stretch>
                </pic:blipFill>
                <pic:spPr>
                  <a:xfrm>
                    <a:off x="0" y="0"/>
                    <a:ext cx="619760" cy="866140"/>
                  </a:xfrm>
                  <a:prstGeom prst="rect">
                    <a:avLst/>
                  </a:prstGeom>
                  <a:effectLst>
                    <a:glow rad="127000">
                      <a:schemeClr val="bg1"/>
                    </a:glow>
                  </a:effectLst>
                </pic:spPr>
              </pic:pic>
            </a:graphicData>
          </a:graphic>
          <wp14:sizeRelH relativeFrom="page">
            <wp14:pctWidth>0</wp14:pctWidth>
          </wp14:sizeRelH>
          <wp14:sizeRelV relativeFrom="page">
            <wp14:pctHeight>0</wp14:pctHeight>
          </wp14:sizeRelV>
        </wp:anchor>
      </w:drawing>
    </w: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r>
      <w:tab/>
    </w:r>
  </w:p>
  <w:p w:rsidR="00F91010" w:rsidRDefault="00F91010" w:rsidP="00490EA6">
    <w:pPr>
      <w:pStyle w:val="Capalera"/>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EAD3CF4"/>
    <w:multiLevelType w:val="multilevel"/>
    <w:tmpl w:val="64A45D84"/>
    <w:lvl w:ilvl="0">
      <w:start w:val="1"/>
      <w:numFmt w:val="ordinalText"/>
      <w:suff w:val="space"/>
      <w:lvlText w:val="%1."/>
      <w:lvlJc w:val="left"/>
      <w:pPr>
        <w:ind w:left="360" w:hanging="360"/>
      </w:pPr>
      <w:rPr>
        <w:rFonts w:ascii="Arial" w:hAnsi="Arial" w:cs="Arial" w:hint="default"/>
        <w:b w:val="0"/>
        <w:color w:val="943634" w:themeColor="accent2" w:themeShade="BF"/>
      </w:rPr>
    </w:lvl>
    <w:lvl w:ilvl="1">
      <w:start w:val="1"/>
      <w:numFmt w:val="ordinal"/>
      <w:lvlText w:val="%2."/>
      <w:lvlJc w:val="left"/>
      <w:pPr>
        <w:ind w:left="792" w:hanging="432"/>
      </w:pPr>
      <w:rPr>
        <w:rFonts w:hint="default"/>
        <w:b w:val="0"/>
        <w:color w:val="A5002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4"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CEC"/>
    <w:rsid w:val="000324B8"/>
    <w:rsid w:val="000571D2"/>
    <w:rsid w:val="00060904"/>
    <w:rsid w:val="000668AC"/>
    <w:rsid w:val="00092F9E"/>
    <w:rsid w:val="000A708B"/>
    <w:rsid w:val="000A7BD5"/>
    <w:rsid w:val="00161131"/>
    <w:rsid w:val="001B63C7"/>
    <w:rsid w:val="001D3CDD"/>
    <w:rsid w:val="001E4519"/>
    <w:rsid w:val="001F1BDE"/>
    <w:rsid w:val="001F4803"/>
    <w:rsid w:val="002030D6"/>
    <w:rsid w:val="00213F3E"/>
    <w:rsid w:val="002271A9"/>
    <w:rsid w:val="00243D37"/>
    <w:rsid w:val="0029254F"/>
    <w:rsid w:val="002A7845"/>
    <w:rsid w:val="002D78E8"/>
    <w:rsid w:val="002F1937"/>
    <w:rsid w:val="00313CB5"/>
    <w:rsid w:val="00326960"/>
    <w:rsid w:val="003C5655"/>
    <w:rsid w:val="0048519E"/>
    <w:rsid w:val="00490EA6"/>
    <w:rsid w:val="004B0576"/>
    <w:rsid w:val="004B5556"/>
    <w:rsid w:val="004C64EC"/>
    <w:rsid w:val="00515E2D"/>
    <w:rsid w:val="005747AF"/>
    <w:rsid w:val="005778C3"/>
    <w:rsid w:val="0058146D"/>
    <w:rsid w:val="00593EC3"/>
    <w:rsid w:val="005A3EED"/>
    <w:rsid w:val="005B78D0"/>
    <w:rsid w:val="005E524F"/>
    <w:rsid w:val="00601EB4"/>
    <w:rsid w:val="00621B63"/>
    <w:rsid w:val="00640604"/>
    <w:rsid w:val="00641415"/>
    <w:rsid w:val="00662B85"/>
    <w:rsid w:val="00666981"/>
    <w:rsid w:val="00686ED2"/>
    <w:rsid w:val="006C3298"/>
    <w:rsid w:val="006E4ADC"/>
    <w:rsid w:val="006F6816"/>
    <w:rsid w:val="00706396"/>
    <w:rsid w:val="00735364"/>
    <w:rsid w:val="00747BC3"/>
    <w:rsid w:val="0075791C"/>
    <w:rsid w:val="00775D49"/>
    <w:rsid w:val="00790346"/>
    <w:rsid w:val="007D31B4"/>
    <w:rsid w:val="007F1E0B"/>
    <w:rsid w:val="008451B3"/>
    <w:rsid w:val="008540E6"/>
    <w:rsid w:val="00866338"/>
    <w:rsid w:val="00870AFE"/>
    <w:rsid w:val="008E7428"/>
    <w:rsid w:val="008E7CB9"/>
    <w:rsid w:val="00904CEC"/>
    <w:rsid w:val="009428DA"/>
    <w:rsid w:val="009546DC"/>
    <w:rsid w:val="0095720B"/>
    <w:rsid w:val="00A04971"/>
    <w:rsid w:val="00A24CDE"/>
    <w:rsid w:val="00A67F99"/>
    <w:rsid w:val="00B020CD"/>
    <w:rsid w:val="00B1282E"/>
    <w:rsid w:val="00B7031D"/>
    <w:rsid w:val="00B85F89"/>
    <w:rsid w:val="00BA2F55"/>
    <w:rsid w:val="00BB2F51"/>
    <w:rsid w:val="00BE5B30"/>
    <w:rsid w:val="00BF2E74"/>
    <w:rsid w:val="00C0779F"/>
    <w:rsid w:val="00C36452"/>
    <w:rsid w:val="00C42013"/>
    <w:rsid w:val="00C52E98"/>
    <w:rsid w:val="00C60C47"/>
    <w:rsid w:val="00C8297B"/>
    <w:rsid w:val="00CA03DE"/>
    <w:rsid w:val="00CB7543"/>
    <w:rsid w:val="00CE3801"/>
    <w:rsid w:val="00CE644C"/>
    <w:rsid w:val="00D05165"/>
    <w:rsid w:val="00D05593"/>
    <w:rsid w:val="00D11C50"/>
    <w:rsid w:val="00D37DAA"/>
    <w:rsid w:val="00D41BF6"/>
    <w:rsid w:val="00D45A0B"/>
    <w:rsid w:val="00D76ED0"/>
    <w:rsid w:val="00D81240"/>
    <w:rsid w:val="00D827AC"/>
    <w:rsid w:val="00DA0914"/>
    <w:rsid w:val="00DB4DB8"/>
    <w:rsid w:val="00DF32FA"/>
    <w:rsid w:val="00E1600E"/>
    <w:rsid w:val="00E16EDC"/>
    <w:rsid w:val="00E714C5"/>
    <w:rsid w:val="00E908BA"/>
    <w:rsid w:val="00EA249F"/>
    <w:rsid w:val="00EB0BB2"/>
    <w:rsid w:val="00EB0D9F"/>
    <w:rsid w:val="00EB656C"/>
    <w:rsid w:val="00F05DBC"/>
    <w:rsid w:val="00F53471"/>
    <w:rsid w:val="00F91010"/>
    <w:rsid w:val="00FA0C38"/>
    <w:rsid w:val="00FC400F"/>
    <w:rsid w:val="00FD7C44"/>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ol1">
    <w:name w:val="heading 1"/>
    <w:basedOn w:val="Normal"/>
    <w:next w:val="Normal"/>
    <w:link w:val="Ttol1Car"/>
    <w:qFormat/>
    <w:rsid w:val="000324B8"/>
    <w:pPr>
      <w:keepNext/>
      <w:spacing w:before="60"/>
      <w:jc w:val="center"/>
      <w:outlineLvl w:val="0"/>
    </w:pPr>
    <w:rPr>
      <w:rFonts w:ascii="CG Omega" w:hAnsi="CG Omega"/>
      <w:snapToGrid w:val="0"/>
      <w:color w:val="000080"/>
      <w:sz w:val="32"/>
    </w:rPr>
  </w:style>
  <w:style w:type="paragraph" w:styleId="Ttol2">
    <w:name w:val="heading 2"/>
    <w:basedOn w:val="Normal"/>
    <w:next w:val="Normal"/>
    <w:link w:val="Ttol2Car"/>
    <w:qFormat/>
    <w:rsid w:val="008540E6"/>
    <w:pPr>
      <w:keepNext/>
      <w:spacing w:before="60"/>
      <w:jc w:val="left"/>
      <w:outlineLvl w:val="1"/>
    </w:pPr>
    <w:rPr>
      <w:bCs/>
      <w:i/>
      <w:iCs/>
      <w:color w:val="984806" w:themeColor="accent6" w:themeShade="80"/>
      <w:sz w:val="28"/>
    </w:rPr>
  </w:style>
  <w:style w:type="paragraph" w:styleId="Ttol3">
    <w:name w:val="heading 3"/>
    <w:basedOn w:val="Normal"/>
    <w:next w:val="Normal"/>
    <w:link w:val="Ttol3Car"/>
    <w:autoRedefine/>
    <w:qFormat/>
    <w:rsid w:val="000324B8"/>
    <w:pPr>
      <w:keepNext/>
      <w:spacing w:before="240" w:after="60"/>
      <w:outlineLvl w:val="2"/>
    </w:pPr>
    <w:rPr>
      <w:rFonts w:ascii="Times New Roman" w:hAnsi="Times New Roman"/>
      <w:color w:val="003300"/>
      <w:sz w:val="28"/>
      <w:szCs w:val="26"/>
      <w:u w:val="single"/>
    </w:rPr>
  </w:style>
  <w:style w:type="paragraph" w:styleId="Ttol4">
    <w:name w:val="heading 4"/>
    <w:basedOn w:val="Normal"/>
    <w:next w:val="Normal"/>
    <w:link w:val="Ttol4Car"/>
    <w:qFormat/>
    <w:rsid w:val="000324B8"/>
    <w:pPr>
      <w:keepNext/>
      <w:spacing w:before="240" w:after="60"/>
      <w:outlineLvl w:val="3"/>
    </w:pPr>
    <w:rPr>
      <w:rFonts w:ascii="Bell MT" w:hAnsi="Bell MT"/>
      <w:b/>
      <w:bCs/>
      <w:i/>
      <w:iCs/>
      <w:color w:val="FF00FF"/>
      <w:sz w:val="28"/>
      <w:szCs w:val="28"/>
    </w:rPr>
  </w:style>
  <w:style w:type="paragraph" w:styleId="Ttol5">
    <w:name w:val="heading 5"/>
    <w:basedOn w:val="Normal"/>
    <w:next w:val="Normal"/>
    <w:link w:val="Ttol5Car"/>
    <w:qFormat/>
    <w:rsid w:val="000324B8"/>
    <w:pPr>
      <w:spacing w:before="240" w:after="60"/>
      <w:outlineLvl w:val="4"/>
    </w:pPr>
    <w:rPr>
      <w:rFonts w:ascii="Bodoni" w:hAnsi="Bodoni"/>
      <w:color w:val="0000FF"/>
      <w:szCs w:val="26"/>
      <w:u w:val="single"/>
    </w:rPr>
  </w:style>
  <w:style w:type="paragraph" w:styleId="Ttol6">
    <w:name w:val="heading 6"/>
    <w:basedOn w:val="Normal"/>
    <w:next w:val="Normal"/>
    <w:link w:val="Ttol6Car"/>
    <w:qFormat/>
    <w:rsid w:val="000324B8"/>
    <w:pPr>
      <w:spacing w:before="240" w:after="60"/>
      <w:outlineLvl w:val="5"/>
    </w:pPr>
    <w:rPr>
      <w:rFonts w:ascii="Book Antiqua" w:hAnsi="Book Antiqua"/>
      <w:b/>
      <w:bCs/>
      <w:i/>
      <w:iCs/>
      <w:color w:val="800080"/>
      <w:szCs w:val="22"/>
    </w:rPr>
  </w:style>
  <w:style w:type="paragraph" w:styleId="Ttol7">
    <w:name w:val="heading 7"/>
    <w:basedOn w:val="Normal"/>
    <w:next w:val="Normal"/>
    <w:link w:val="Ttol7Car"/>
    <w:qFormat/>
    <w:rsid w:val="000324B8"/>
    <w:pPr>
      <w:spacing w:before="240" w:after="60"/>
      <w:outlineLvl w:val="6"/>
    </w:pPr>
    <w:rPr>
      <w:rFonts w:ascii="Albertus Medium" w:hAnsi="Albertus Medium"/>
      <w:color w:val="333399"/>
    </w:rPr>
  </w:style>
  <w:style w:type="paragraph" w:styleId="Ttol8">
    <w:name w:val="heading 8"/>
    <w:basedOn w:val="Normal"/>
    <w:next w:val="Normal"/>
    <w:link w:val="Ttol8Car"/>
    <w:qFormat/>
    <w:rsid w:val="000324B8"/>
    <w:pPr>
      <w:spacing w:before="240" w:after="60"/>
      <w:outlineLvl w:val="7"/>
    </w:pPr>
    <w:rPr>
      <w:rFonts w:ascii="Baskerville Old Face" w:hAnsi="Baskerville Old Face"/>
      <w:i/>
      <w:iCs/>
      <w:color w:val="99CC00"/>
      <w:u w:val="single"/>
    </w:rPr>
  </w:style>
  <w:style w:type="paragraph" w:styleId="Ttol9">
    <w:name w:val="heading 9"/>
    <w:basedOn w:val="Normal"/>
    <w:next w:val="Normal"/>
    <w:link w:val="Ttol9Car"/>
    <w:qFormat/>
    <w:rsid w:val="000324B8"/>
    <w:pPr>
      <w:spacing w:before="120" w:after="60"/>
      <w:jc w:val="left"/>
      <w:outlineLvl w:val="8"/>
    </w:pPr>
    <w:rPr>
      <w:i/>
      <w:color w:val="008080"/>
      <w:u w:val="single"/>
      <w:lang w:val="es-ES_tradnl"/>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autoRedefine/>
    <w:rsid w:val="00490EA6"/>
    <w:pPr>
      <w:pBdr>
        <w:bottom w:val="single" w:sz="8" w:space="1" w:color="000066"/>
      </w:pBdr>
      <w:ind w:left="-567" w:firstLine="0"/>
      <w:jc w:val="center"/>
    </w:pPr>
    <w:rPr>
      <w:rFonts w:ascii="Code 128" w:hAnsi="Code 128" w:cs="Tahoma"/>
      <w:color w:val="000066"/>
    </w:rPr>
  </w:style>
  <w:style w:type="paragraph" w:styleId="Peu">
    <w:name w:val="footer"/>
    <w:basedOn w:val="Normal"/>
    <w:rsid w:val="000324B8"/>
    <w:pPr>
      <w:tabs>
        <w:tab w:val="center" w:pos="4252"/>
        <w:tab w:val="right" w:pos="8504"/>
      </w:tabs>
    </w:pPr>
  </w:style>
  <w:style w:type="character" w:styleId="Nmerodepgina">
    <w:name w:val="page number"/>
    <w:basedOn w:val="Tipusdelletraperdefectedelpargraf"/>
    <w:rsid w:val="000324B8"/>
  </w:style>
  <w:style w:type="paragraph" w:styleId="Textdeglobus">
    <w:name w:val="Balloon Text"/>
    <w:basedOn w:val="Normal"/>
    <w:link w:val="TextdeglobusCar"/>
    <w:rsid w:val="000324B8"/>
    <w:rPr>
      <w:rFonts w:ascii="Tahoma" w:hAnsi="Tahoma" w:cs="Tahoma"/>
      <w:sz w:val="16"/>
      <w:szCs w:val="16"/>
    </w:rPr>
  </w:style>
  <w:style w:type="character" w:customStyle="1" w:styleId="TextdeglobusCar">
    <w:name w:val="Text de globus Car"/>
    <w:basedOn w:val="Tipusdelletraperdefectedelpargraf"/>
    <w:link w:val="Textdeglobus"/>
    <w:rsid w:val="00FD7C44"/>
    <w:rPr>
      <w:rFonts w:ascii="Tahoma" w:hAnsi="Tahoma" w:cs="Tahoma"/>
      <w:sz w:val="16"/>
      <w:szCs w:val="16"/>
      <w:lang w:eastAsia="es-ES"/>
    </w:rPr>
  </w:style>
  <w:style w:type="character" w:customStyle="1" w:styleId="Apartat">
    <w:name w:val="Apartat"/>
    <w:basedOn w:val="Tipusdelletraperdefectedelpargraf"/>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Data">
    <w:name w:val="Date"/>
    <w:basedOn w:val="Normal"/>
    <w:next w:val="Normal"/>
    <w:link w:val="DataCar"/>
    <w:rsid w:val="000324B8"/>
  </w:style>
  <w:style w:type="character" w:customStyle="1" w:styleId="DataCar">
    <w:name w:val="Data Car"/>
    <w:basedOn w:val="Tipusdelletraperdefectedelpargraf"/>
    <w:link w:val="Data"/>
    <w:rsid w:val="000324B8"/>
    <w:rPr>
      <w:rFonts w:ascii="Arial" w:hAnsi="Arial"/>
      <w:sz w:val="24"/>
      <w:szCs w:val="24"/>
      <w:lang w:eastAsia="es-ES"/>
    </w:rPr>
  </w:style>
  <w:style w:type="character" w:customStyle="1" w:styleId="DoctrinaiJurisprudncia">
    <w:name w:val="Doctrina i Jurisprudència"/>
    <w:basedOn w:val="Tipusdelletraperdefectedelpargraf"/>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Enlla">
    <w:name w:val="Hyperlink"/>
    <w:basedOn w:val="Tipusdelletraperdefectedelpargraf"/>
    <w:rsid w:val="000324B8"/>
    <w:rPr>
      <w:color w:val="0000FF"/>
      <w:u w:val="single"/>
    </w:rPr>
  </w:style>
  <w:style w:type="character" w:styleId="Enllavisitat">
    <w:name w:val="FollowedHyperlink"/>
    <w:basedOn w:val="Tipusdelletraperdefectedelpargraf"/>
    <w:rsid w:val="000324B8"/>
    <w:rPr>
      <w:color w:val="800080"/>
      <w:u w:val="single"/>
    </w:rPr>
  </w:style>
  <w:style w:type="character" w:customStyle="1" w:styleId="Ttol1Car">
    <w:name w:val="Títol 1 Car"/>
    <w:basedOn w:val="Tipusdelletraperdefectedelpargraf"/>
    <w:link w:val="Ttol1"/>
    <w:rsid w:val="000324B8"/>
    <w:rPr>
      <w:rFonts w:ascii="CG Omega" w:hAnsi="CG Omega"/>
      <w:snapToGrid w:val="0"/>
      <w:color w:val="000080"/>
      <w:sz w:val="32"/>
      <w:szCs w:val="24"/>
      <w:lang w:eastAsia="es-ES"/>
    </w:rPr>
  </w:style>
  <w:style w:type="paragraph" w:customStyle="1" w:styleId="EstiloTtulo1Antes6pto">
    <w:name w:val="Estilo Título 1 + Antes:  6 pto"/>
    <w:basedOn w:val="Ttol1"/>
    <w:rsid w:val="000324B8"/>
    <w:pPr>
      <w:spacing w:before="120" w:after="60"/>
      <w:ind w:firstLine="170"/>
      <w:jc w:val="left"/>
    </w:pPr>
    <w:rPr>
      <w:sz w:val="28"/>
    </w:rPr>
  </w:style>
  <w:style w:type="paragraph" w:styleId="IDC1">
    <w:name w:val="toc 1"/>
    <w:basedOn w:val="Normal"/>
    <w:next w:val="Normal"/>
    <w:autoRedefine/>
    <w:rsid w:val="000324B8"/>
    <w:pPr>
      <w:spacing w:before="120"/>
    </w:pPr>
    <w:rPr>
      <w:rFonts w:ascii="Times New Roman" w:hAnsi="Times New Roman"/>
      <w:b/>
      <w:i/>
    </w:rPr>
  </w:style>
  <w:style w:type="paragraph" w:styleId="IDC2">
    <w:name w:val="toc 2"/>
    <w:basedOn w:val="Normal"/>
    <w:next w:val="Normal"/>
    <w:autoRedefine/>
    <w:rsid w:val="000324B8"/>
    <w:pPr>
      <w:spacing w:before="120"/>
      <w:ind w:left="240"/>
    </w:pPr>
    <w:rPr>
      <w:rFonts w:ascii="Times New Roman" w:hAnsi="Times New Roman"/>
      <w:b/>
      <w:sz w:val="22"/>
    </w:rPr>
  </w:style>
  <w:style w:type="paragraph" w:styleId="IDC3">
    <w:name w:val="toc 3"/>
    <w:basedOn w:val="Normal"/>
    <w:next w:val="Normal"/>
    <w:autoRedefine/>
    <w:rsid w:val="000324B8"/>
    <w:pPr>
      <w:ind w:left="480"/>
    </w:pPr>
    <w:rPr>
      <w:rFonts w:ascii="Times New Roman" w:hAnsi="Times New Roman"/>
      <w:sz w:val="20"/>
    </w:rPr>
  </w:style>
  <w:style w:type="paragraph" w:styleId="IDC4">
    <w:name w:val="toc 4"/>
    <w:basedOn w:val="Normal"/>
    <w:next w:val="Normal"/>
    <w:autoRedefine/>
    <w:rsid w:val="000324B8"/>
    <w:pPr>
      <w:ind w:left="720"/>
    </w:pPr>
    <w:rPr>
      <w:rFonts w:ascii="Times New Roman" w:hAnsi="Times New Roman"/>
      <w:sz w:val="20"/>
    </w:rPr>
  </w:style>
  <w:style w:type="paragraph" w:styleId="IDC5">
    <w:name w:val="toc 5"/>
    <w:basedOn w:val="Normal"/>
    <w:next w:val="Normal"/>
    <w:autoRedefine/>
    <w:rsid w:val="000324B8"/>
    <w:pPr>
      <w:ind w:left="960"/>
    </w:pPr>
    <w:rPr>
      <w:rFonts w:ascii="Times New Roman" w:hAnsi="Times New Roman"/>
      <w:sz w:val="20"/>
    </w:rPr>
  </w:style>
  <w:style w:type="paragraph" w:styleId="IDC6">
    <w:name w:val="toc 6"/>
    <w:basedOn w:val="Normal"/>
    <w:next w:val="Normal"/>
    <w:autoRedefine/>
    <w:rsid w:val="000324B8"/>
    <w:pPr>
      <w:ind w:left="1200"/>
    </w:pPr>
    <w:rPr>
      <w:rFonts w:ascii="Times New Roman" w:hAnsi="Times New Roman"/>
      <w:sz w:val="20"/>
    </w:rPr>
  </w:style>
  <w:style w:type="paragraph" w:styleId="IDC7">
    <w:name w:val="toc 7"/>
    <w:basedOn w:val="Normal"/>
    <w:next w:val="Normal"/>
    <w:autoRedefine/>
    <w:rsid w:val="000324B8"/>
    <w:pPr>
      <w:ind w:left="1440"/>
    </w:pPr>
    <w:rPr>
      <w:rFonts w:ascii="Times New Roman" w:hAnsi="Times New Roman"/>
      <w:sz w:val="20"/>
    </w:rPr>
  </w:style>
  <w:style w:type="paragraph" w:styleId="IDC8">
    <w:name w:val="toc 8"/>
    <w:basedOn w:val="Normal"/>
    <w:next w:val="Normal"/>
    <w:autoRedefine/>
    <w:rsid w:val="000324B8"/>
    <w:pPr>
      <w:ind w:left="1680"/>
    </w:pPr>
    <w:rPr>
      <w:rFonts w:ascii="Times New Roman" w:hAnsi="Times New Roman"/>
      <w:sz w:val="20"/>
    </w:rPr>
  </w:style>
  <w:style w:type="paragraph" w:styleId="IDC9">
    <w:name w:val="toc 9"/>
    <w:basedOn w:val="Normal"/>
    <w:next w:val="Normal"/>
    <w:autoRedefine/>
    <w:rsid w:val="000324B8"/>
    <w:pPr>
      <w:ind w:left="1920"/>
    </w:pPr>
    <w:rPr>
      <w:rFonts w:ascii="Times New Roman" w:hAnsi="Times New Roman"/>
      <w:sz w:val="20"/>
    </w:rPr>
  </w:style>
  <w:style w:type="paragraph" w:styleId="Llegenda">
    <w:name w:val="caption"/>
    <w:basedOn w:val="Normal"/>
    <w:next w:val="Normal"/>
    <w:rsid w:val="000324B8"/>
    <w:pPr>
      <w:spacing w:before="120" w:after="120"/>
    </w:pPr>
    <w:rPr>
      <w:b/>
      <w:bCs/>
      <w:sz w:val="20"/>
    </w:rPr>
  </w:style>
  <w:style w:type="paragraph" w:styleId="Mapadeldocument">
    <w:name w:val="Document Map"/>
    <w:basedOn w:val="Normal"/>
    <w:link w:val="MapadeldocumentCar"/>
    <w:rsid w:val="000324B8"/>
    <w:pPr>
      <w:shd w:val="clear" w:color="auto" w:fill="000080"/>
    </w:pPr>
    <w:rPr>
      <w:rFonts w:ascii="Tahoma" w:hAnsi="Tahoma"/>
    </w:rPr>
  </w:style>
  <w:style w:type="character" w:customStyle="1" w:styleId="MapadeldocumentCar">
    <w:name w:val="Mapa del document Car"/>
    <w:basedOn w:val="Tipusdelletraperdefectedelpargraf"/>
    <w:link w:val="Mapadeldocument"/>
    <w:rsid w:val="000324B8"/>
    <w:rPr>
      <w:rFonts w:ascii="Tahoma" w:hAnsi="Tahoma"/>
      <w:sz w:val="24"/>
      <w:szCs w:val="24"/>
      <w:shd w:val="clear" w:color="auto" w:fill="000080"/>
      <w:lang w:eastAsia="es-ES"/>
    </w:rPr>
  </w:style>
  <w:style w:type="character" w:customStyle="1" w:styleId="Ordinal">
    <w:name w:val="Ordinal"/>
    <w:basedOn w:val="Tipusdelletraperdefectedelpargraf"/>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ernciadecomentari">
    <w:name w:val="annotation reference"/>
    <w:basedOn w:val="Tipusdelletraperdefectedelpargraf"/>
    <w:rsid w:val="000324B8"/>
    <w:rPr>
      <w:sz w:val="16"/>
    </w:rPr>
  </w:style>
  <w:style w:type="character" w:styleId="Refernciadenotaapeudepgina">
    <w:name w:val="footnote reference"/>
    <w:basedOn w:val="Tipusdelletraperdefectedelpargraf"/>
    <w:rsid w:val="000324B8"/>
    <w:rPr>
      <w:vertAlign w:val="superscript"/>
    </w:rPr>
  </w:style>
  <w:style w:type="character" w:styleId="Refernciadenotaalfinal">
    <w:name w:val="endnote reference"/>
    <w:basedOn w:val="Tipusdelletraperdefectedelpargraf"/>
    <w:rsid w:val="000324B8"/>
    <w:rPr>
      <w:vertAlign w:val="superscript"/>
    </w:rPr>
  </w:style>
  <w:style w:type="paragraph" w:styleId="Remitentdelsobre">
    <w:name w:val="envelope return"/>
    <w:basedOn w:val="Normal"/>
    <w:rsid w:val="000324B8"/>
    <w:rPr>
      <w:rFonts w:ascii="CG Omega" w:hAnsi="CG Omega" w:cs="Arial"/>
      <w:color w:val="003300"/>
      <w:sz w:val="22"/>
    </w:rPr>
  </w:style>
  <w:style w:type="paragraph" w:customStyle="1" w:styleId="STS">
    <w:name w:val="STS"/>
    <w:basedOn w:val="Normal"/>
    <w:next w:val="Textsenseformat"/>
    <w:rsid w:val="000324B8"/>
    <w:rPr>
      <w:rFonts w:ascii="Univers" w:hAnsi="Univers"/>
      <w:color w:val="800000"/>
      <w:lang w:val="es-ES_tradnl"/>
    </w:rPr>
  </w:style>
  <w:style w:type="paragraph" w:styleId="Textsenseformat">
    <w:name w:val="Plain Text"/>
    <w:basedOn w:val="Normal"/>
    <w:link w:val="TextsenseformatCar"/>
    <w:rsid w:val="000324B8"/>
    <w:rPr>
      <w:rFonts w:ascii="Courier New" w:hAnsi="Courier New"/>
      <w:snapToGrid w:val="0"/>
      <w:sz w:val="22"/>
      <w:szCs w:val="22"/>
    </w:rPr>
  </w:style>
  <w:style w:type="character" w:customStyle="1" w:styleId="TextsenseformatCar">
    <w:name w:val="Text sense format Car"/>
    <w:basedOn w:val="Tipusdelletraperdefectedelpargraf"/>
    <w:link w:val="Textsenseformat"/>
    <w:rsid w:val="000324B8"/>
    <w:rPr>
      <w:rFonts w:ascii="Courier New" w:hAnsi="Courier New"/>
      <w:snapToGrid w:val="0"/>
      <w:sz w:val="22"/>
      <w:szCs w:val="22"/>
      <w:lang w:eastAsia="es-ES"/>
    </w:rPr>
  </w:style>
  <w:style w:type="paragraph" w:customStyle="1" w:styleId="STSP">
    <w:name w:val="STSP"/>
    <w:basedOn w:val="Normal"/>
    <w:next w:val="Textsenseformat"/>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debloc">
    <w:name w:val="Block Text"/>
    <w:basedOn w:val="Normal"/>
    <w:rsid w:val="000324B8"/>
  </w:style>
  <w:style w:type="paragraph" w:styleId="Textdecomentari">
    <w:name w:val="annotation text"/>
    <w:basedOn w:val="Normal"/>
    <w:link w:val="TextdecomentariCar"/>
    <w:rsid w:val="000324B8"/>
    <w:rPr>
      <w:sz w:val="20"/>
    </w:rPr>
  </w:style>
  <w:style w:type="character" w:customStyle="1" w:styleId="TextdecomentariCar">
    <w:name w:val="Text de comentari Car"/>
    <w:basedOn w:val="Tipusdelletraperdefectedelpargraf"/>
    <w:link w:val="Textdecomentari"/>
    <w:rsid w:val="000324B8"/>
    <w:rPr>
      <w:rFonts w:ascii="Arial" w:hAnsi="Arial"/>
      <w:szCs w:val="24"/>
      <w:lang w:eastAsia="es-ES"/>
    </w:rPr>
  </w:style>
  <w:style w:type="paragraph" w:styleId="Textdenotaapeudepgina">
    <w:name w:val="footnote text"/>
    <w:basedOn w:val="Normal"/>
    <w:link w:val="TextdenotaapeudepginaCar"/>
    <w:rsid w:val="000324B8"/>
    <w:rPr>
      <w:sz w:val="20"/>
    </w:rPr>
  </w:style>
  <w:style w:type="character" w:customStyle="1" w:styleId="TextdenotaapeudepginaCar">
    <w:name w:val="Text de nota a peu de pàgina Car"/>
    <w:basedOn w:val="Tipusdelletraperdefectedelpargraf"/>
    <w:link w:val="Textdenotaapeudepgina"/>
    <w:rsid w:val="000324B8"/>
    <w:rPr>
      <w:rFonts w:ascii="Arial" w:hAnsi="Arial"/>
      <w:szCs w:val="24"/>
      <w:lang w:eastAsia="es-ES"/>
    </w:rPr>
  </w:style>
  <w:style w:type="paragraph" w:styleId="Textdenotaalfinal">
    <w:name w:val="endnote text"/>
    <w:basedOn w:val="Normal"/>
    <w:link w:val="TextdenotaalfinalCar"/>
    <w:rsid w:val="000324B8"/>
    <w:rPr>
      <w:sz w:val="20"/>
    </w:rPr>
  </w:style>
  <w:style w:type="character" w:customStyle="1" w:styleId="TextdenotaalfinalCar">
    <w:name w:val="Text de nota al final Car"/>
    <w:basedOn w:val="Tipusdelletraperdefectedelpargraf"/>
    <w:link w:val="Textdenotaalfinal"/>
    <w:rsid w:val="000324B8"/>
    <w:rPr>
      <w:rFonts w:ascii="Arial" w:hAnsi="Arial"/>
      <w:szCs w:val="24"/>
      <w:lang w:eastAsia="es-ES"/>
    </w:rPr>
  </w:style>
  <w:style w:type="paragraph" w:styleId="Textindependent">
    <w:name w:val="Body Text"/>
    <w:basedOn w:val="Normal"/>
    <w:link w:val="TextindependentCar"/>
    <w:rsid w:val="000324B8"/>
    <w:pPr>
      <w:widowControl w:val="0"/>
    </w:pPr>
    <w:rPr>
      <w:i/>
      <w:color w:val="800000"/>
    </w:rPr>
  </w:style>
  <w:style w:type="character" w:customStyle="1" w:styleId="TextindependentCar">
    <w:name w:val="Text independent Car"/>
    <w:basedOn w:val="Tipusdelletraperdefectedelpargraf"/>
    <w:link w:val="Textindependent"/>
    <w:rsid w:val="000324B8"/>
    <w:rPr>
      <w:rFonts w:ascii="Arial" w:hAnsi="Arial"/>
      <w:i/>
      <w:color w:val="800000"/>
      <w:sz w:val="24"/>
      <w:szCs w:val="24"/>
      <w:lang w:eastAsia="es-ES"/>
    </w:rPr>
  </w:style>
  <w:style w:type="character" w:customStyle="1" w:styleId="Ttol2Car">
    <w:name w:val="Títol 2 Car"/>
    <w:basedOn w:val="Tipusdelletraperdefectedelpargraf"/>
    <w:link w:val="Ttol2"/>
    <w:rsid w:val="008540E6"/>
    <w:rPr>
      <w:rFonts w:ascii="Arial" w:hAnsi="Arial"/>
      <w:bCs/>
      <w:i/>
      <w:iCs/>
      <w:color w:val="984806" w:themeColor="accent6" w:themeShade="80"/>
      <w:sz w:val="28"/>
      <w:szCs w:val="24"/>
      <w:lang w:eastAsia="es-ES"/>
    </w:rPr>
  </w:style>
  <w:style w:type="character" w:customStyle="1" w:styleId="Ttol3Car">
    <w:name w:val="Títol 3 Car"/>
    <w:basedOn w:val="Tipusdelletraperdefectedelpargraf"/>
    <w:link w:val="Ttol3"/>
    <w:rsid w:val="000324B8"/>
    <w:rPr>
      <w:color w:val="003300"/>
      <w:sz w:val="28"/>
      <w:szCs w:val="26"/>
      <w:u w:val="single"/>
      <w:lang w:eastAsia="es-ES"/>
    </w:rPr>
  </w:style>
  <w:style w:type="character" w:customStyle="1" w:styleId="Ttol4Car">
    <w:name w:val="Títol 4 Car"/>
    <w:basedOn w:val="Tipusdelletraperdefectedelpargraf"/>
    <w:link w:val="Ttol4"/>
    <w:rsid w:val="000324B8"/>
    <w:rPr>
      <w:rFonts w:ascii="Bell MT" w:hAnsi="Bell MT"/>
      <w:b/>
      <w:bCs/>
      <w:i/>
      <w:iCs/>
      <w:color w:val="FF00FF"/>
      <w:sz w:val="28"/>
      <w:szCs w:val="28"/>
      <w:lang w:eastAsia="es-ES"/>
    </w:rPr>
  </w:style>
  <w:style w:type="character" w:customStyle="1" w:styleId="Ttol5Car">
    <w:name w:val="Títol 5 Car"/>
    <w:basedOn w:val="Tipusdelletraperdefectedelpargraf"/>
    <w:link w:val="Ttol5"/>
    <w:rsid w:val="000324B8"/>
    <w:rPr>
      <w:rFonts w:ascii="Bodoni" w:hAnsi="Bodoni"/>
      <w:color w:val="0000FF"/>
      <w:sz w:val="24"/>
      <w:szCs w:val="26"/>
      <w:u w:val="single"/>
      <w:lang w:eastAsia="es-ES"/>
    </w:rPr>
  </w:style>
  <w:style w:type="character" w:customStyle="1" w:styleId="Ttol6Car">
    <w:name w:val="Títol 6 Car"/>
    <w:basedOn w:val="Tipusdelletraperdefectedelpargraf"/>
    <w:link w:val="Ttol6"/>
    <w:rsid w:val="000324B8"/>
    <w:rPr>
      <w:rFonts w:ascii="Book Antiqua" w:hAnsi="Book Antiqua"/>
      <w:b/>
      <w:bCs/>
      <w:i/>
      <w:iCs/>
      <w:color w:val="800080"/>
      <w:sz w:val="24"/>
      <w:szCs w:val="22"/>
      <w:lang w:eastAsia="es-ES"/>
    </w:rPr>
  </w:style>
  <w:style w:type="character" w:customStyle="1" w:styleId="Ttol7Car">
    <w:name w:val="Títol 7 Car"/>
    <w:basedOn w:val="Tipusdelletraperdefectedelpargraf"/>
    <w:link w:val="Ttol7"/>
    <w:rsid w:val="000324B8"/>
    <w:rPr>
      <w:rFonts w:ascii="Albertus Medium" w:hAnsi="Albertus Medium"/>
      <w:color w:val="333399"/>
      <w:sz w:val="24"/>
      <w:szCs w:val="24"/>
      <w:lang w:eastAsia="es-ES"/>
    </w:rPr>
  </w:style>
  <w:style w:type="character" w:customStyle="1" w:styleId="Ttol8Car">
    <w:name w:val="Títol 8 Car"/>
    <w:basedOn w:val="Tipusdelletraperdefectedelpargraf"/>
    <w:link w:val="Ttol8"/>
    <w:rsid w:val="000324B8"/>
    <w:rPr>
      <w:rFonts w:ascii="Baskerville Old Face" w:hAnsi="Baskerville Old Face"/>
      <w:i/>
      <w:iCs/>
      <w:color w:val="99CC00"/>
      <w:sz w:val="24"/>
      <w:szCs w:val="24"/>
      <w:u w:val="single"/>
      <w:lang w:eastAsia="es-ES"/>
    </w:rPr>
  </w:style>
  <w:style w:type="character" w:customStyle="1" w:styleId="Ttol9Car">
    <w:name w:val="Títol 9 Car"/>
    <w:basedOn w:val="Tipusdelletraperdefectedelpargraf"/>
    <w:link w:val="Ttol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argrafdellista">
    <w:name w:val="List Paragraph"/>
    <w:basedOn w:val="Normal"/>
    <w:uiPriority w:val="34"/>
    <w:qFormat/>
    <w:rsid w:val="00D11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55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juntament@moia.cat" TargetMode="External"/><Relationship Id="rId1" Type="http://schemas.openxmlformats.org/officeDocument/2006/relationships/hyperlink" Target="mailto:ajuntament@moia.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67075-84F3-462C-9E77-D8C1FDD46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 DECRET ARXIU PROCEDIMENT PER CADUCITAT</Template>
  <TotalTime>20</TotalTime>
  <Pages>1</Pages>
  <Words>955</Words>
  <Characters>5444</Characters>
  <Application>Microsoft Office Word</Application>
  <DocSecurity>0</DocSecurity>
  <Lines>45</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 Book Pro</dc:creator>
  <cp:lastModifiedBy>Mac Book Pro</cp:lastModifiedBy>
  <cp:revision>10</cp:revision>
  <cp:lastPrinted>2017-12-18T09:00:00Z</cp:lastPrinted>
  <dcterms:created xsi:type="dcterms:W3CDTF">2018-02-06T15:46:00Z</dcterms:created>
  <dcterms:modified xsi:type="dcterms:W3CDTF">2018-02-06T16:13:00Z</dcterms:modified>
</cp:coreProperties>
</file>